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4DB1" w14:textId="77777777" w:rsidR="00C0419A" w:rsidRDefault="00C0419A" w:rsidP="00C0419A">
      <w:pPr>
        <w:jc w:val="center"/>
      </w:pPr>
      <w:r>
        <w:rPr>
          <w:noProof/>
        </w:rPr>
        <w:drawing>
          <wp:inline distT="0" distB="0" distL="0" distR="0" wp14:anchorId="572B422C" wp14:editId="319685C0">
            <wp:extent cx="4195281" cy="3200400"/>
            <wp:effectExtent l="19050" t="0" r="0" b="0"/>
            <wp:docPr id="5" name="Picture 4" descr="logo_port_color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_color.tiff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8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6C2D" w14:textId="77777777" w:rsidR="00C0419A" w:rsidRDefault="00C0419A"/>
    <w:p w14:paraId="63E4AAE6" w14:textId="77777777" w:rsidR="00C0419A" w:rsidRDefault="00C0419A"/>
    <w:p w14:paraId="567D2E5E" w14:textId="77777777" w:rsidR="00C0419A" w:rsidRPr="00C0419A" w:rsidRDefault="009B1F8C" w:rsidP="00C0419A">
      <w:pPr>
        <w:jc w:val="center"/>
        <w:rPr>
          <w:sz w:val="56"/>
          <w:szCs w:val="56"/>
        </w:rPr>
      </w:pPr>
      <w:r>
        <w:rPr>
          <w:sz w:val="56"/>
          <w:szCs w:val="56"/>
        </w:rPr>
        <w:t>Slip Re-assignment</w:t>
      </w:r>
      <w:r w:rsidR="00D448EF">
        <w:rPr>
          <w:sz w:val="56"/>
          <w:szCs w:val="56"/>
        </w:rPr>
        <w:t xml:space="preserve"> </w:t>
      </w:r>
      <w:r w:rsidR="005F49FA">
        <w:rPr>
          <w:sz w:val="56"/>
          <w:szCs w:val="56"/>
        </w:rPr>
        <w:t>Policy</w:t>
      </w:r>
      <w:r w:rsidR="00C85843">
        <w:rPr>
          <w:sz w:val="56"/>
          <w:szCs w:val="56"/>
        </w:rPr>
        <w:t>:</w:t>
      </w:r>
    </w:p>
    <w:p w14:paraId="1B68ACCF" w14:textId="77777777" w:rsidR="00C0419A" w:rsidRPr="00C85843" w:rsidRDefault="00C85843" w:rsidP="00C0419A">
      <w:pPr>
        <w:jc w:val="center"/>
        <w:rPr>
          <w:sz w:val="56"/>
          <w:szCs w:val="56"/>
        </w:rPr>
      </w:pPr>
      <w:r w:rsidRPr="00C85843">
        <w:rPr>
          <w:sz w:val="56"/>
          <w:szCs w:val="56"/>
        </w:rPr>
        <w:t>For Families</w:t>
      </w:r>
      <w:r w:rsidR="005E1FBD">
        <w:rPr>
          <w:sz w:val="56"/>
          <w:szCs w:val="56"/>
        </w:rPr>
        <w:t xml:space="preserve"> &amp; Heirs</w:t>
      </w:r>
    </w:p>
    <w:p w14:paraId="19BA40D1" w14:textId="77777777" w:rsidR="00C0419A" w:rsidRDefault="00C0419A" w:rsidP="00C0419A">
      <w:pPr>
        <w:jc w:val="center"/>
        <w:rPr>
          <w:sz w:val="36"/>
          <w:szCs w:val="36"/>
        </w:rPr>
      </w:pPr>
    </w:p>
    <w:p w14:paraId="19554D92" w14:textId="77777777" w:rsidR="00C0419A" w:rsidRDefault="00C0419A" w:rsidP="00C0419A">
      <w:pPr>
        <w:jc w:val="center"/>
        <w:rPr>
          <w:sz w:val="36"/>
          <w:szCs w:val="36"/>
        </w:rPr>
      </w:pPr>
    </w:p>
    <w:p w14:paraId="788DA3FD" w14:textId="77777777" w:rsidR="00C0419A" w:rsidRDefault="00C0419A" w:rsidP="00C0419A">
      <w:pPr>
        <w:jc w:val="center"/>
        <w:rPr>
          <w:sz w:val="36"/>
          <w:szCs w:val="36"/>
        </w:rPr>
      </w:pPr>
    </w:p>
    <w:p w14:paraId="6CD92BD3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OF POULSBO</w:t>
      </w:r>
    </w:p>
    <w:p w14:paraId="627334DD" w14:textId="77777777" w:rsidR="00C0419A" w:rsidRDefault="007355AB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Draft:  January </w:t>
      </w:r>
      <w:r w:rsidR="00E401B0">
        <w:rPr>
          <w:sz w:val="24"/>
          <w:szCs w:val="24"/>
        </w:rPr>
        <w:t>21</w:t>
      </w:r>
      <w:r w:rsidR="00122E4A">
        <w:rPr>
          <w:sz w:val="24"/>
          <w:szCs w:val="24"/>
        </w:rPr>
        <w:t xml:space="preserve">, </w:t>
      </w:r>
      <w:r>
        <w:rPr>
          <w:sz w:val="24"/>
          <w:szCs w:val="24"/>
        </w:rPr>
        <w:t>2014</w:t>
      </w:r>
    </w:p>
    <w:p w14:paraId="78BFDBD2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0AB8">
        <w:rPr>
          <w:sz w:val="24"/>
          <w:szCs w:val="24"/>
        </w:rPr>
        <w:t>xecutive Approval:</w:t>
      </w:r>
      <w:r w:rsidR="004C3812">
        <w:rPr>
          <w:sz w:val="24"/>
          <w:szCs w:val="24"/>
        </w:rPr>
        <w:t xml:space="preserve">  </w:t>
      </w:r>
      <w:r w:rsidR="00E401B0">
        <w:rPr>
          <w:sz w:val="24"/>
          <w:szCs w:val="24"/>
        </w:rPr>
        <w:t>January 21</w:t>
      </w:r>
      <w:r w:rsidR="00122E4A">
        <w:rPr>
          <w:sz w:val="24"/>
          <w:szCs w:val="24"/>
        </w:rPr>
        <w:t>, 2014</w:t>
      </w:r>
    </w:p>
    <w:p w14:paraId="736109D0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</w:t>
      </w:r>
      <w:r w:rsidR="004C3812">
        <w:rPr>
          <w:sz w:val="24"/>
          <w:szCs w:val="24"/>
        </w:rPr>
        <w:t xml:space="preserve">mission Adoption:  </w:t>
      </w:r>
      <w:r w:rsidR="006E5DB3">
        <w:rPr>
          <w:sz w:val="24"/>
          <w:szCs w:val="24"/>
        </w:rPr>
        <w:t>February 6, 2014</w:t>
      </w:r>
    </w:p>
    <w:p w14:paraId="6CC25A95" w14:textId="284227DD" w:rsidR="00C0419A" w:rsidRDefault="00610AB8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Revised:</w:t>
      </w:r>
      <w:r w:rsidR="003D1528">
        <w:rPr>
          <w:sz w:val="24"/>
          <w:szCs w:val="24"/>
        </w:rPr>
        <w:t xml:space="preserve">  </w:t>
      </w:r>
      <w:r w:rsidR="0010347C">
        <w:rPr>
          <w:sz w:val="24"/>
          <w:szCs w:val="24"/>
        </w:rPr>
        <w:t>June 17, 2021</w:t>
      </w:r>
    </w:p>
    <w:p w14:paraId="771A073A" w14:textId="6D428720" w:rsidR="00C0419A" w:rsidRPr="0071563F" w:rsidRDefault="00C0419A" w:rsidP="00C0419A">
      <w:pPr>
        <w:spacing w:after="0"/>
        <w:rPr>
          <w:sz w:val="56"/>
          <w:szCs w:val="56"/>
        </w:rPr>
      </w:pPr>
      <w:r>
        <w:rPr>
          <w:sz w:val="24"/>
          <w:szCs w:val="24"/>
        </w:rPr>
        <w:t>Review Date</w:t>
      </w:r>
      <w:r w:rsidR="00610AB8">
        <w:rPr>
          <w:sz w:val="24"/>
          <w:szCs w:val="24"/>
        </w:rPr>
        <w:t>:</w:t>
      </w:r>
      <w:r w:rsidR="004C3812">
        <w:rPr>
          <w:sz w:val="24"/>
          <w:szCs w:val="24"/>
        </w:rPr>
        <w:t xml:space="preserve">  </w:t>
      </w:r>
      <w:r w:rsidR="0010347C">
        <w:rPr>
          <w:sz w:val="24"/>
          <w:szCs w:val="24"/>
        </w:rPr>
        <w:t>June 17, 2026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D80E2F" w14:paraId="36BE0B84" w14:textId="77777777" w:rsidTr="00D37476">
        <w:tc>
          <w:tcPr>
            <w:tcW w:w="5598" w:type="dxa"/>
            <w:tcBorders>
              <w:bottom w:val="single" w:sz="24" w:space="0" w:color="auto"/>
            </w:tcBorders>
          </w:tcPr>
          <w:sdt>
            <w:sdtPr>
              <w:rPr>
                <w:rFonts w:ascii="Arial" w:hAnsi="Arial" w:cs="Arial"/>
                <w:sz w:val="36"/>
                <w:szCs w:val="36"/>
              </w:rPr>
              <w:id w:val="279234071"/>
              <w:placeholder>
                <w:docPart w:val="27DEA174A0DC488888342E981C20E895"/>
              </w:placeholder>
            </w:sdtPr>
            <w:sdtEndPr/>
            <w:sdtContent>
              <w:p w14:paraId="3C943B13" w14:textId="77777777" w:rsidR="00C85843" w:rsidRDefault="007355AB" w:rsidP="00D37476">
                <w:pPr>
                  <w:pStyle w:val="Header"/>
                  <w:tabs>
                    <w:tab w:val="left" w:pos="1578"/>
                  </w:tabs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sz w:val="36"/>
                    <w:szCs w:val="36"/>
                  </w:rPr>
                  <w:t>Slip Re-assignment</w:t>
                </w:r>
                <w:r w:rsidR="00807BB3">
                  <w:rPr>
                    <w:rFonts w:ascii="Arial" w:hAnsi="Arial" w:cs="Arial"/>
                    <w:sz w:val="36"/>
                    <w:szCs w:val="36"/>
                  </w:rPr>
                  <w:t xml:space="preserve"> Policy</w:t>
                </w:r>
                <w:r w:rsidR="00C85843">
                  <w:rPr>
                    <w:rFonts w:ascii="Arial" w:hAnsi="Arial" w:cs="Arial"/>
                    <w:sz w:val="36"/>
                    <w:szCs w:val="36"/>
                  </w:rPr>
                  <w:t xml:space="preserve">: </w:t>
                </w:r>
              </w:p>
              <w:p w14:paraId="1DAB1D40" w14:textId="77777777" w:rsidR="00D80E2F" w:rsidRDefault="00C85843" w:rsidP="00D37476">
                <w:pPr>
                  <w:pStyle w:val="Header"/>
                  <w:tabs>
                    <w:tab w:val="left" w:pos="1578"/>
                  </w:tabs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sz w:val="36"/>
                    <w:szCs w:val="36"/>
                  </w:rPr>
                  <w:t>For Families</w:t>
                </w:r>
                <w:r w:rsidR="000E7D81">
                  <w:rPr>
                    <w:rFonts w:ascii="Arial" w:hAnsi="Arial" w:cs="Arial"/>
                    <w:sz w:val="36"/>
                    <w:szCs w:val="36"/>
                  </w:rPr>
                  <w:t xml:space="preserve"> &amp; Heirs</w:t>
                </w:r>
              </w:p>
            </w:sdtContent>
          </w:sdt>
          <w:p w14:paraId="488DCF74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35C7F9E" w14:textId="77777777" w:rsidR="00415176" w:rsidRDefault="00415176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E988826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24" w:space="0" w:color="auto"/>
            </w:tcBorders>
          </w:tcPr>
          <w:p w14:paraId="0CABD2AE" w14:textId="77777777" w:rsidR="00D80E2F" w:rsidRDefault="00D80E2F" w:rsidP="00D37476">
            <w:pPr>
              <w:pStyle w:val="Header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695E293" wp14:editId="6F221AB5">
                  <wp:extent cx="1063220" cy="811342"/>
                  <wp:effectExtent l="19050" t="0" r="3580" b="0"/>
                  <wp:docPr id="2" name="Picture 1" descr="Logo1i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inch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3" cy="81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AA89" w14:textId="77777777" w:rsidR="00832D42" w:rsidRPr="000C11B1" w:rsidRDefault="00832D42" w:rsidP="00832D42">
      <w:pPr>
        <w:spacing w:after="0"/>
        <w:rPr>
          <w:sz w:val="8"/>
          <w:szCs w:val="8"/>
        </w:rPr>
      </w:pPr>
    </w:p>
    <w:p w14:paraId="4DB70C9B" w14:textId="77777777" w:rsidR="00832D42" w:rsidRPr="000C11B1" w:rsidRDefault="00832D42" w:rsidP="00832D42">
      <w:pPr>
        <w:pStyle w:val="Header"/>
        <w:jc w:val="right"/>
        <w:rPr>
          <w:rFonts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6EDCB1EC" w14:textId="77777777" w:rsidTr="001D3A7D">
        <w:tc>
          <w:tcPr>
            <w:tcW w:w="9558" w:type="dxa"/>
            <w:shd w:val="clear" w:color="auto" w:fill="FF0000"/>
          </w:tcPr>
          <w:p w14:paraId="026B710D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1.  POLICY STATEMENT</w:t>
            </w:r>
          </w:p>
        </w:tc>
      </w:tr>
    </w:tbl>
    <w:p w14:paraId="23A29F67" w14:textId="77777777" w:rsidR="00C85843" w:rsidRPr="006D3324" w:rsidRDefault="00D16050" w:rsidP="007355AB">
      <w:pPr>
        <w:spacing w:before="120" w:after="120"/>
        <w:jc w:val="both"/>
        <w:rPr>
          <w:rFonts w:cs="Arial"/>
          <w:spacing w:val="-2"/>
          <w:sz w:val="24"/>
          <w:szCs w:val="24"/>
        </w:rPr>
      </w:pPr>
      <w:r w:rsidRPr="006D3324">
        <w:rPr>
          <w:rFonts w:cs="Arial"/>
          <w:spacing w:val="-2"/>
          <w:sz w:val="24"/>
          <w:szCs w:val="24"/>
        </w:rPr>
        <w:t>T</w:t>
      </w:r>
      <w:r w:rsidR="009143E2" w:rsidRPr="006D3324">
        <w:rPr>
          <w:rFonts w:cs="Arial"/>
          <w:spacing w:val="-2"/>
          <w:sz w:val="24"/>
          <w:szCs w:val="24"/>
        </w:rPr>
        <w:t>he Port</w:t>
      </w:r>
      <w:r w:rsidRPr="006D3324">
        <w:rPr>
          <w:rFonts w:cs="Arial"/>
          <w:spacing w:val="-2"/>
          <w:sz w:val="24"/>
          <w:szCs w:val="24"/>
        </w:rPr>
        <w:t>’s</w:t>
      </w:r>
      <w:r w:rsidR="00642CC8" w:rsidRPr="006D3324">
        <w:rPr>
          <w:rFonts w:cs="Arial"/>
          <w:spacing w:val="-2"/>
          <w:sz w:val="24"/>
          <w:szCs w:val="24"/>
        </w:rPr>
        <w:t xml:space="preserve"> Moorage Agreement</w:t>
      </w:r>
      <w:r w:rsidRPr="006D3324">
        <w:rPr>
          <w:rFonts w:cs="Arial"/>
          <w:spacing w:val="-2"/>
          <w:sz w:val="24"/>
          <w:szCs w:val="24"/>
        </w:rPr>
        <w:t xml:space="preserve"> states</w:t>
      </w:r>
      <w:r w:rsidR="009936CC" w:rsidRPr="006D3324">
        <w:rPr>
          <w:rFonts w:cs="Arial"/>
          <w:spacing w:val="-2"/>
          <w:sz w:val="24"/>
          <w:szCs w:val="24"/>
        </w:rPr>
        <w:t>,</w:t>
      </w:r>
      <w:r w:rsidRPr="006D3324">
        <w:rPr>
          <w:spacing w:val="-2"/>
          <w:sz w:val="24"/>
          <w:szCs w:val="24"/>
        </w:rPr>
        <w:t xml:space="preserve"> “Licensee may not assign or transfer any interest in this license or the berthage space.</w:t>
      </w:r>
      <w:r w:rsidRPr="006D3324">
        <w:rPr>
          <w:rFonts w:cs="Arial"/>
          <w:spacing w:val="-2"/>
          <w:sz w:val="24"/>
          <w:szCs w:val="24"/>
        </w:rPr>
        <w:t>”</w:t>
      </w:r>
      <w:r w:rsidR="009143E2" w:rsidRPr="006D3324">
        <w:rPr>
          <w:rFonts w:cs="Arial"/>
          <w:spacing w:val="-2"/>
          <w:sz w:val="24"/>
          <w:szCs w:val="24"/>
        </w:rPr>
        <w:t xml:space="preserve"> </w:t>
      </w:r>
    </w:p>
    <w:p w14:paraId="30C9F5C8" w14:textId="77777777" w:rsidR="007355AB" w:rsidRPr="006D3324" w:rsidRDefault="00D16050" w:rsidP="007355AB">
      <w:pPr>
        <w:spacing w:before="120" w:after="120"/>
        <w:jc w:val="both"/>
        <w:rPr>
          <w:rFonts w:cs="Arial"/>
          <w:spacing w:val="-2"/>
          <w:sz w:val="24"/>
          <w:szCs w:val="24"/>
        </w:rPr>
      </w:pPr>
      <w:r w:rsidRPr="006D3324">
        <w:rPr>
          <w:rFonts w:cs="Arial"/>
          <w:spacing w:val="-2"/>
          <w:sz w:val="24"/>
          <w:szCs w:val="24"/>
        </w:rPr>
        <w:t>T</w:t>
      </w:r>
      <w:r w:rsidR="00832D42" w:rsidRPr="006D3324">
        <w:rPr>
          <w:rFonts w:cs="Arial"/>
          <w:spacing w:val="-2"/>
          <w:sz w:val="24"/>
          <w:szCs w:val="24"/>
        </w:rPr>
        <w:t>hi</w:t>
      </w:r>
      <w:r w:rsidR="00A7119A" w:rsidRPr="006D3324">
        <w:rPr>
          <w:rFonts w:cs="Arial"/>
          <w:spacing w:val="-2"/>
          <w:sz w:val="24"/>
          <w:szCs w:val="24"/>
        </w:rPr>
        <w:t xml:space="preserve">s policy is intended to provide </w:t>
      </w:r>
      <w:r w:rsidR="007355AB" w:rsidRPr="006D3324">
        <w:rPr>
          <w:rFonts w:cs="Arial"/>
          <w:spacing w:val="-2"/>
          <w:sz w:val="24"/>
          <w:szCs w:val="24"/>
        </w:rPr>
        <w:t xml:space="preserve">a mechanism for allowing a </w:t>
      </w:r>
      <w:r w:rsidR="00C85843" w:rsidRPr="006D3324">
        <w:rPr>
          <w:rFonts w:cs="Arial"/>
          <w:spacing w:val="-2"/>
          <w:sz w:val="24"/>
          <w:szCs w:val="24"/>
        </w:rPr>
        <w:t>berthage</w:t>
      </w:r>
      <w:r w:rsidRPr="006D3324">
        <w:rPr>
          <w:rFonts w:cs="Arial"/>
          <w:spacing w:val="-2"/>
          <w:sz w:val="24"/>
          <w:szCs w:val="24"/>
        </w:rPr>
        <w:t xml:space="preserve"> space to be transferred</w:t>
      </w:r>
      <w:r w:rsidR="009936CC" w:rsidRPr="006D3324">
        <w:rPr>
          <w:rFonts w:cs="Arial"/>
          <w:spacing w:val="-2"/>
          <w:sz w:val="24"/>
          <w:szCs w:val="24"/>
        </w:rPr>
        <w:t xml:space="preserve"> to</w:t>
      </w:r>
      <w:r w:rsidRPr="006D3324">
        <w:rPr>
          <w:rFonts w:cs="Arial"/>
          <w:spacing w:val="-2"/>
          <w:sz w:val="24"/>
          <w:szCs w:val="24"/>
        </w:rPr>
        <w:t xml:space="preserve"> an</w:t>
      </w:r>
      <w:r w:rsidR="009936CC" w:rsidRPr="006D3324">
        <w:rPr>
          <w:rFonts w:cs="Arial"/>
          <w:spacing w:val="-2"/>
          <w:sz w:val="24"/>
          <w:szCs w:val="24"/>
        </w:rPr>
        <w:t xml:space="preserve"> immediate family</w:t>
      </w:r>
      <w:r w:rsidRPr="006D3324">
        <w:rPr>
          <w:rFonts w:cs="Arial"/>
          <w:spacing w:val="-2"/>
          <w:sz w:val="24"/>
          <w:szCs w:val="24"/>
        </w:rPr>
        <w:t xml:space="preserve"> member</w:t>
      </w:r>
      <w:r w:rsidR="00B81070">
        <w:rPr>
          <w:rFonts w:cs="Arial"/>
          <w:spacing w:val="-2"/>
          <w:sz w:val="24"/>
          <w:szCs w:val="24"/>
        </w:rPr>
        <w:t>, or heir,</w:t>
      </w:r>
      <w:r w:rsidR="007355AB" w:rsidRPr="006D3324">
        <w:rPr>
          <w:rFonts w:cs="Arial"/>
          <w:spacing w:val="-2"/>
          <w:sz w:val="24"/>
          <w:szCs w:val="24"/>
        </w:rPr>
        <w:t xml:space="preserve"> w</w:t>
      </w:r>
      <w:r w:rsidR="00201F60" w:rsidRPr="006D3324">
        <w:rPr>
          <w:rFonts w:cs="Arial"/>
          <w:spacing w:val="-2"/>
          <w:sz w:val="24"/>
          <w:szCs w:val="24"/>
        </w:rPr>
        <w:t>hen one of the following takes place</w:t>
      </w:r>
      <w:r w:rsidR="007355AB" w:rsidRPr="006D3324">
        <w:rPr>
          <w:rFonts w:cs="Arial"/>
          <w:spacing w:val="-2"/>
          <w:sz w:val="24"/>
          <w:szCs w:val="24"/>
        </w:rPr>
        <w:t>:</w:t>
      </w:r>
    </w:p>
    <w:p w14:paraId="4EE6B872" w14:textId="77777777" w:rsidR="007355AB" w:rsidRPr="006D3324" w:rsidRDefault="0063005F" w:rsidP="00C45999">
      <w:pPr>
        <w:pStyle w:val="ListParagraph"/>
        <w:numPr>
          <w:ilvl w:val="0"/>
          <w:numId w:val="23"/>
        </w:numPr>
        <w:spacing w:before="120" w:after="120"/>
        <w:jc w:val="both"/>
        <w:rPr>
          <w:rFonts w:cs="Arial"/>
          <w:spacing w:val="-2"/>
          <w:sz w:val="24"/>
          <w:szCs w:val="24"/>
        </w:rPr>
      </w:pPr>
      <w:r w:rsidRPr="006D3324">
        <w:rPr>
          <w:rFonts w:cs="Arial"/>
          <w:spacing w:val="-2"/>
          <w:sz w:val="24"/>
          <w:szCs w:val="24"/>
        </w:rPr>
        <w:t>A</w:t>
      </w:r>
      <w:r w:rsidR="00754AF7" w:rsidRPr="006D3324">
        <w:rPr>
          <w:rFonts w:cs="Arial"/>
          <w:spacing w:val="-2"/>
          <w:sz w:val="24"/>
          <w:szCs w:val="24"/>
        </w:rPr>
        <w:t xml:space="preserve"> </w:t>
      </w:r>
      <w:r w:rsidR="00C87575">
        <w:rPr>
          <w:rFonts w:cs="Arial"/>
          <w:spacing w:val="-2"/>
          <w:sz w:val="24"/>
          <w:szCs w:val="24"/>
        </w:rPr>
        <w:t>Licensee</w:t>
      </w:r>
      <w:r w:rsidR="0087074D">
        <w:rPr>
          <w:rFonts w:cs="Arial"/>
          <w:spacing w:val="-2"/>
          <w:sz w:val="24"/>
          <w:szCs w:val="24"/>
        </w:rPr>
        <w:t>, or legal representative</w:t>
      </w:r>
      <w:r w:rsidR="00195C2D">
        <w:rPr>
          <w:rFonts w:cs="Arial"/>
          <w:spacing w:val="-2"/>
          <w:sz w:val="24"/>
          <w:szCs w:val="24"/>
        </w:rPr>
        <w:t>,</w:t>
      </w:r>
      <w:r w:rsidR="00754AF7" w:rsidRPr="006D3324">
        <w:rPr>
          <w:rFonts w:cs="Arial"/>
          <w:spacing w:val="-2"/>
          <w:sz w:val="24"/>
          <w:szCs w:val="24"/>
        </w:rPr>
        <w:t xml:space="preserve"> wants to transfer ownership of </w:t>
      </w:r>
      <w:r w:rsidR="006D3324" w:rsidRPr="006D3324">
        <w:rPr>
          <w:rFonts w:cs="Arial"/>
          <w:spacing w:val="-2"/>
          <w:sz w:val="24"/>
          <w:szCs w:val="24"/>
        </w:rPr>
        <w:t>his or her</w:t>
      </w:r>
      <w:r w:rsidR="00754AF7" w:rsidRPr="006D3324">
        <w:rPr>
          <w:rFonts w:cs="Arial"/>
          <w:spacing w:val="-2"/>
          <w:sz w:val="24"/>
          <w:szCs w:val="24"/>
        </w:rPr>
        <w:t xml:space="preserve"> vessel</w:t>
      </w:r>
      <w:r w:rsidR="00201F60" w:rsidRPr="006D3324">
        <w:rPr>
          <w:rFonts w:cs="Arial"/>
          <w:spacing w:val="-2"/>
          <w:sz w:val="24"/>
          <w:szCs w:val="24"/>
        </w:rPr>
        <w:t xml:space="preserve"> to </w:t>
      </w:r>
      <w:r w:rsidR="005D43DA" w:rsidRPr="006D3324">
        <w:rPr>
          <w:rFonts w:cs="Arial"/>
          <w:spacing w:val="-2"/>
          <w:sz w:val="24"/>
          <w:szCs w:val="24"/>
        </w:rPr>
        <w:t>an immediate</w:t>
      </w:r>
      <w:r w:rsidR="00201F60" w:rsidRPr="006D3324">
        <w:rPr>
          <w:rFonts w:cs="Arial"/>
          <w:spacing w:val="-2"/>
          <w:sz w:val="24"/>
          <w:szCs w:val="24"/>
        </w:rPr>
        <w:t xml:space="preserve"> family member.</w:t>
      </w:r>
    </w:p>
    <w:p w14:paraId="043ECF80" w14:textId="77777777" w:rsidR="00004EA6" w:rsidRDefault="0063005F" w:rsidP="00C45999">
      <w:pPr>
        <w:pStyle w:val="ListParagraph"/>
        <w:numPr>
          <w:ilvl w:val="0"/>
          <w:numId w:val="23"/>
        </w:numPr>
        <w:spacing w:before="120" w:after="120"/>
        <w:jc w:val="both"/>
        <w:rPr>
          <w:rFonts w:cs="Arial"/>
          <w:spacing w:val="-2"/>
          <w:sz w:val="24"/>
          <w:szCs w:val="24"/>
        </w:rPr>
      </w:pPr>
      <w:r w:rsidRPr="006D3324">
        <w:rPr>
          <w:rFonts w:cs="Arial"/>
          <w:spacing w:val="-2"/>
          <w:sz w:val="24"/>
          <w:szCs w:val="24"/>
        </w:rPr>
        <w:t>A</w:t>
      </w:r>
      <w:r w:rsidR="00201F60" w:rsidRPr="006D3324">
        <w:rPr>
          <w:rFonts w:cs="Arial"/>
          <w:spacing w:val="-2"/>
          <w:sz w:val="24"/>
          <w:szCs w:val="24"/>
        </w:rPr>
        <w:t xml:space="preserve"> </w:t>
      </w:r>
      <w:r w:rsidR="00C87575">
        <w:rPr>
          <w:rFonts w:cs="Arial"/>
          <w:spacing w:val="-2"/>
          <w:sz w:val="24"/>
          <w:szCs w:val="24"/>
        </w:rPr>
        <w:t>Licensee</w:t>
      </w:r>
      <w:r w:rsidR="00201F60" w:rsidRPr="006D3324">
        <w:rPr>
          <w:rFonts w:cs="Arial"/>
          <w:spacing w:val="-2"/>
          <w:sz w:val="24"/>
          <w:szCs w:val="24"/>
        </w:rPr>
        <w:t xml:space="preserve"> is deceased an</w:t>
      </w:r>
      <w:r w:rsidR="006D3324" w:rsidRPr="006D3324">
        <w:rPr>
          <w:rFonts w:cs="Arial"/>
          <w:spacing w:val="-2"/>
          <w:sz w:val="24"/>
          <w:szCs w:val="24"/>
        </w:rPr>
        <w:t>d the vessel, being part of his or her</w:t>
      </w:r>
      <w:r w:rsidR="00201F60" w:rsidRPr="006D3324">
        <w:rPr>
          <w:rFonts w:cs="Arial"/>
          <w:spacing w:val="-2"/>
          <w:sz w:val="24"/>
          <w:szCs w:val="24"/>
        </w:rPr>
        <w:t xml:space="preserve"> estate, is cared for while waiting for the vessel to be sold</w:t>
      </w:r>
      <w:r w:rsidR="00AE091E">
        <w:rPr>
          <w:rFonts w:cs="Arial"/>
          <w:spacing w:val="-2"/>
          <w:sz w:val="24"/>
          <w:szCs w:val="24"/>
        </w:rPr>
        <w:t xml:space="preserve"> or removed</w:t>
      </w:r>
      <w:r w:rsidR="00201F60" w:rsidRPr="006D3324">
        <w:rPr>
          <w:rFonts w:cs="Arial"/>
          <w:spacing w:val="-2"/>
          <w:sz w:val="24"/>
          <w:szCs w:val="24"/>
        </w:rPr>
        <w:t>.</w:t>
      </w:r>
    </w:p>
    <w:p w14:paraId="78AB0C0E" w14:textId="77777777" w:rsidR="00AE091E" w:rsidRPr="006D3324" w:rsidRDefault="00AE091E" w:rsidP="00C45999">
      <w:pPr>
        <w:pStyle w:val="ListParagraph"/>
        <w:numPr>
          <w:ilvl w:val="0"/>
          <w:numId w:val="23"/>
        </w:numPr>
        <w:spacing w:before="120" w:after="12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An immediate family member has inherited the Licensee’s vessel.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32D42" w:rsidRPr="000C11B1" w14:paraId="286F5E40" w14:textId="77777777" w:rsidTr="001D3A7D">
        <w:tc>
          <w:tcPr>
            <w:tcW w:w="9558" w:type="dxa"/>
            <w:shd w:val="clear" w:color="auto" w:fill="FF0000"/>
          </w:tcPr>
          <w:p w14:paraId="54FA7BE2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2.  POLICY GUIDELINES</w:t>
            </w:r>
          </w:p>
        </w:tc>
      </w:tr>
    </w:tbl>
    <w:p w14:paraId="537F8C39" w14:textId="77777777" w:rsidR="00BC7815" w:rsidRDefault="00FF3973" w:rsidP="006A247D">
      <w:pPr>
        <w:pStyle w:val="NormalWeb"/>
        <w:numPr>
          <w:ilvl w:val="0"/>
          <w:numId w:val="25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 w:rsidRPr="001D66F4">
        <w:rPr>
          <w:rFonts w:ascii="Calibri" w:eastAsia="Calibri" w:hAnsi="Calibri" w:cs="Arial"/>
        </w:rPr>
        <w:t>Definitions</w:t>
      </w:r>
    </w:p>
    <w:p w14:paraId="5F3351C7" w14:textId="77777777" w:rsidR="0063005F" w:rsidRDefault="005D43DA" w:rsidP="006A247D">
      <w:pPr>
        <w:pStyle w:val="NormalWeb"/>
        <w:numPr>
          <w:ilvl w:val="1"/>
          <w:numId w:val="26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Immediate Family Member </w:t>
      </w:r>
      <w:proofErr w:type="gramStart"/>
      <w:r>
        <w:rPr>
          <w:rFonts w:ascii="Calibri" w:eastAsia="Calibri" w:hAnsi="Calibri" w:cs="Arial"/>
        </w:rPr>
        <w:t xml:space="preserve">– </w:t>
      </w:r>
      <w:r w:rsidR="00C45999">
        <w:rPr>
          <w:rFonts w:ascii="Calibri" w:eastAsia="Calibri" w:hAnsi="Calibri" w:cs="Arial"/>
        </w:rPr>
        <w:t xml:space="preserve"> </w:t>
      </w:r>
      <w:r w:rsidR="00B81070">
        <w:rPr>
          <w:rFonts w:ascii="Calibri" w:eastAsia="Calibri" w:hAnsi="Calibri" w:cs="Arial"/>
        </w:rPr>
        <w:t>I</w:t>
      </w:r>
      <w:r w:rsidR="00C45999">
        <w:rPr>
          <w:rFonts w:ascii="Calibri" w:eastAsia="Calibri" w:hAnsi="Calibri" w:cs="Arial"/>
        </w:rPr>
        <w:t>s</w:t>
      </w:r>
      <w:proofErr w:type="gramEnd"/>
      <w:r w:rsidR="00C45999">
        <w:rPr>
          <w:rFonts w:ascii="Calibri" w:eastAsia="Calibri" w:hAnsi="Calibri" w:cs="Arial"/>
        </w:rPr>
        <w:t xml:space="preserve"> the </w:t>
      </w:r>
      <w:r w:rsidR="00754AF7">
        <w:rPr>
          <w:rFonts w:ascii="Calibri" w:eastAsia="Calibri" w:hAnsi="Calibri" w:cs="Arial"/>
        </w:rPr>
        <w:t xml:space="preserve">spouse, </w:t>
      </w:r>
      <w:r w:rsidR="0087074D">
        <w:rPr>
          <w:rFonts w:ascii="Calibri" w:eastAsia="Calibri" w:hAnsi="Calibri" w:cs="Arial"/>
        </w:rPr>
        <w:t>parent, sibling or child</w:t>
      </w:r>
      <w:r w:rsidR="00C45999">
        <w:rPr>
          <w:rFonts w:ascii="Calibri" w:eastAsia="Calibri" w:hAnsi="Calibri" w:cs="Arial"/>
        </w:rPr>
        <w:t xml:space="preserve"> of </w:t>
      </w:r>
      <w:r w:rsidR="003B02B4">
        <w:rPr>
          <w:rFonts w:ascii="Calibri" w:eastAsia="Calibri" w:hAnsi="Calibri" w:cs="Arial"/>
        </w:rPr>
        <w:t>a</w:t>
      </w:r>
      <w:r w:rsidR="00C45999">
        <w:rPr>
          <w:rFonts w:ascii="Calibri" w:eastAsia="Calibri" w:hAnsi="Calibri" w:cs="Arial"/>
        </w:rPr>
        <w:t xml:space="preserve"> </w:t>
      </w:r>
      <w:r w:rsidR="00C87575">
        <w:rPr>
          <w:rFonts w:ascii="Calibri" w:eastAsia="Calibri" w:hAnsi="Calibri" w:cs="Arial"/>
        </w:rPr>
        <w:t>Licensee</w:t>
      </w:r>
      <w:r w:rsidR="00C45999" w:rsidRPr="0063005F">
        <w:rPr>
          <w:rFonts w:ascii="Calibri" w:eastAsia="Calibri" w:hAnsi="Calibri" w:cs="Arial"/>
        </w:rPr>
        <w:t>.</w:t>
      </w:r>
    </w:p>
    <w:p w14:paraId="4ED52EC9" w14:textId="77777777" w:rsidR="00B81070" w:rsidRDefault="00B81070" w:rsidP="006A247D">
      <w:pPr>
        <w:pStyle w:val="NormalWeb"/>
        <w:numPr>
          <w:ilvl w:val="1"/>
          <w:numId w:val="26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Heir – Is the p</w:t>
      </w:r>
      <w:r w:rsidR="00E520C9">
        <w:rPr>
          <w:rFonts w:ascii="Calibri" w:eastAsia="Calibri" w:hAnsi="Calibri" w:cs="Arial"/>
        </w:rPr>
        <w:t xml:space="preserve">erson legally entitled to </w:t>
      </w:r>
      <w:r>
        <w:rPr>
          <w:rFonts w:ascii="Calibri" w:eastAsia="Calibri" w:hAnsi="Calibri" w:cs="Arial"/>
        </w:rPr>
        <w:t>a</w:t>
      </w:r>
      <w:r w:rsidR="00E520C9">
        <w:rPr>
          <w:rFonts w:ascii="Calibri" w:eastAsia="Calibri" w:hAnsi="Calibri" w:cs="Arial"/>
        </w:rPr>
        <w:t xml:space="preserve"> Licensee’s vessel upon his or her death</w:t>
      </w:r>
      <w:r>
        <w:rPr>
          <w:rFonts w:ascii="Calibri" w:eastAsia="Calibri" w:hAnsi="Calibri" w:cs="Arial"/>
        </w:rPr>
        <w:t>, as determined by Washington State law.</w:t>
      </w:r>
    </w:p>
    <w:p w14:paraId="6370B9A5" w14:textId="77777777" w:rsidR="005D43DA" w:rsidRDefault="0063005F" w:rsidP="006A247D">
      <w:pPr>
        <w:pStyle w:val="NormalWeb"/>
        <w:numPr>
          <w:ilvl w:val="0"/>
          <w:numId w:val="25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Conditions &amp; Limitations</w:t>
      </w:r>
    </w:p>
    <w:p w14:paraId="768EECF8" w14:textId="77777777" w:rsidR="00A53AE6" w:rsidRDefault="00A53AE6" w:rsidP="00754AF7">
      <w:pPr>
        <w:pStyle w:val="NormalWeb"/>
        <w:numPr>
          <w:ilvl w:val="1"/>
          <w:numId w:val="27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Port will review requests for slip re-assignment when a vessel’</w:t>
      </w:r>
      <w:r w:rsidR="008804E4">
        <w:rPr>
          <w:rFonts w:ascii="Calibri" w:eastAsia="Calibri" w:hAnsi="Calibri" w:cs="Arial"/>
        </w:rPr>
        <w:t xml:space="preserve">s title has been transferred </w:t>
      </w:r>
      <w:r>
        <w:rPr>
          <w:rFonts w:ascii="Calibri" w:eastAsia="Calibri" w:hAnsi="Calibri" w:cs="Arial"/>
        </w:rPr>
        <w:t>to a</w:t>
      </w:r>
      <w:r w:rsidR="00343A6F">
        <w:rPr>
          <w:rFonts w:ascii="Calibri" w:eastAsia="Calibri" w:hAnsi="Calibri" w:cs="Arial"/>
        </w:rPr>
        <w:t>n</w:t>
      </w:r>
      <w:r>
        <w:rPr>
          <w:rFonts w:ascii="Calibri" w:eastAsia="Calibri" w:hAnsi="Calibri" w:cs="Arial"/>
        </w:rPr>
        <w:t xml:space="preserve"> </w:t>
      </w:r>
      <w:r w:rsidR="00343A6F">
        <w:rPr>
          <w:rFonts w:ascii="Calibri" w:eastAsia="Calibri" w:hAnsi="Calibri" w:cs="Arial"/>
        </w:rPr>
        <w:t>immediate family member or heir</w:t>
      </w:r>
      <w:r>
        <w:rPr>
          <w:rFonts w:ascii="Calibri" w:eastAsia="Calibri" w:hAnsi="Calibri" w:cs="Arial"/>
        </w:rPr>
        <w:t>.</w:t>
      </w:r>
    </w:p>
    <w:p w14:paraId="6425D3DD" w14:textId="77777777" w:rsidR="00A53AE6" w:rsidRDefault="00A53AE6" w:rsidP="00754AF7">
      <w:pPr>
        <w:pStyle w:val="NormalWeb"/>
        <w:numPr>
          <w:ilvl w:val="1"/>
          <w:numId w:val="27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Port may require documentation such as</w:t>
      </w:r>
      <w:r w:rsidR="003B1ADE">
        <w:rPr>
          <w:rFonts w:ascii="Calibri" w:eastAsia="Calibri" w:hAnsi="Calibri" w:cs="Arial"/>
        </w:rPr>
        <w:t>, but not limited to,</w:t>
      </w:r>
      <w:r>
        <w:rPr>
          <w:rFonts w:ascii="Calibri" w:eastAsia="Calibri" w:hAnsi="Calibri" w:cs="Arial"/>
        </w:rPr>
        <w:t xml:space="preserve"> a death certificate, </w:t>
      </w:r>
      <w:r w:rsidR="00AE57A6">
        <w:rPr>
          <w:rFonts w:ascii="Calibri" w:eastAsia="Calibri" w:hAnsi="Calibri" w:cs="Arial"/>
        </w:rPr>
        <w:t>vessel title, proof o</w:t>
      </w:r>
      <w:r w:rsidR="003B1ADE">
        <w:rPr>
          <w:rFonts w:ascii="Calibri" w:eastAsia="Calibri" w:hAnsi="Calibri" w:cs="Arial"/>
        </w:rPr>
        <w:t>f kinship, etc.</w:t>
      </w:r>
    </w:p>
    <w:p w14:paraId="1A3DA32C" w14:textId="52C1E1F0" w:rsidR="00754AF7" w:rsidRPr="003C563E" w:rsidRDefault="00A53AE6" w:rsidP="006A247D">
      <w:pPr>
        <w:pStyle w:val="NormalWeb"/>
        <w:numPr>
          <w:ilvl w:val="1"/>
          <w:numId w:val="27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 w:rsidRPr="003C563E">
        <w:rPr>
          <w:rFonts w:ascii="Calibri" w:eastAsia="Calibri" w:hAnsi="Calibri" w:cs="Arial"/>
        </w:rPr>
        <w:t>Transfers</w:t>
      </w:r>
      <w:r w:rsidR="00754AF7" w:rsidRPr="003C563E">
        <w:rPr>
          <w:rFonts w:ascii="Calibri" w:eastAsia="Calibri" w:hAnsi="Calibri" w:cs="Arial"/>
        </w:rPr>
        <w:t xml:space="preserve"> must be approved by the </w:t>
      </w:r>
      <w:r w:rsidR="00FA1124">
        <w:rPr>
          <w:rFonts w:ascii="Calibri" w:eastAsia="Calibri" w:hAnsi="Calibri" w:cs="Arial"/>
        </w:rPr>
        <w:t xml:space="preserve">Port </w:t>
      </w:r>
      <w:proofErr w:type="spellStart"/>
      <w:r w:rsidR="00FA1124">
        <w:rPr>
          <w:rFonts w:ascii="Calibri" w:eastAsia="Calibri" w:hAnsi="Calibri" w:cs="Arial"/>
        </w:rPr>
        <w:t>Mananement</w:t>
      </w:r>
      <w:proofErr w:type="spellEnd"/>
      <w:r w:rsidR="00615696" w:rsidRPr="003C563E">
        <w:rPr>
          <w:rFonts w:ascii="Calibri" w:eastAsia="Calibri" w:hAnsi="Calibri" w:cs="Arial"/>
        </w:rPr>
        <w:t>.</w:t>
      </w:r>
      <w:r w:rsidR="00CD4DEB" w:rsidRPr="003C563E">
        <w:rPr>
          <w:rFonts w:ascii="Calibri" w:eastAsia="Calibri" w:hAnsi="Calibri" w:cs="Arial"/>
        </w:rPr>
        <w:t xml:space="preserve"> </w:t>
      </w:r>
    </w:p>
    <w:p w14:paraId="49A99950" w14:textId="77777777" w:rsidR="003B02B4" w:rsidRDefault="003B02B4" w:rsidP="006A247D">
      <w:pPr>
        <w:pStyle w:val="NormalWeb"/>
        <w:numPr>
          <w:ilvl w:val="1"/>
          <w:numId w:val="27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 w:rsidRPr="003C563E">
        <w:rPr>
          <w:rFonts w:ascii="Calibri" w:eastAsia="Calibri" w:hAnsi="Calibri" w:cs="Arial"/>
        </w:rPr>
        <w:t>Vessel ownership must be transferred to a</w:t>
      </w:r>
      <w:r w:rsidR="00343A6F" w:rsidRPr="003C563E">
        <w:rPr>
          <w:rFonts w:ascii="Calibri" w:eastAsia="Calibri" w:hAnsi="Calibri" w:cs="Arial"/>
        </w:rPr>
        <w:t>n</w:t>
      </w:r>
      <w:r w:rsidRPr="003C563E">
        <w:rPr>
          <w:rFonts w:ascii="Calibri" w:eastAsia="Calibri" w:hAnsi="Calibri" w:cs="Arial"/>
        </w:rPr>
        <w:t xml:space="preserve"> </w:t>
      </w:r>
      <w:r w:rsidR="00343A6F" w:rsidRPr="003C563E">
        <w:rPr>
          <w:rFonts w:ascii="Calibri" w:eastAsia="Calibri" w:hAnsi="Calibri" w:cs="Arial"/>
        </w:rPr>
        <w:t>immediate family member, or heir,</w:t>
      </w:r>
      <w:r w:rsidRPr="003C563E">
        <w:rPr>
          <w:rFonts w:ascii="Calibri" w:eastAsia="Calibri" w:hAnsi="Calibri" w:cs="Arial"/>
        </w:rPr>
        <w:t xml:space="preserve"> </w:t>
      </w:r>
      <w:r w:rsidR="00F21BA3" w:rsidRPr="003C563E">
        <w:rPr>
          <w:rFonts w:ascii="Calibri" w:eastAsia="Calibri" w:hAnsi="Calibri" w:cs="Arial"/>
        </w:rPr>
        <w:t>prior to</w:t>
      </w:r>
      <w:r w:rsidRPr="003C563E">
        <w:rPr>
          <w:rFonts w:ascii="Calibri" w:eastAsia="Calibri" w:hAnsi="Calibri" w:cs="Arial"/>
        </w:rPr>
        <w:t xml:space="preserve"> </w:t>
      </w:r>
      <w:r w:rsidR="00615696" w:rsidRPr="003C563E">
        <w:rPr>
          <w:rFonts w:ascii="Calibri" w:eastAsia="Calibri" w:hAnsi="Calibri" w:cs="Arial"/>
        </w:rPr>
        <w:t xml:space="preserve">a </w:t>
      </w:r>
      <w:r w:rsidR="00C85843" w:rsidRPr="003C563E">
        <w:rPr>
          <w:rFonts w:ascii="Calibri" w:eastAsia="Calibri" w:hAnsi="Calibri" w:cs="Arial"/>
        </w:rPr>
        <w:t>berthage</w:t>
      </w:r>
      <w:r w:rsidRPr="003C563E">
        <w:rPr>
          <w:rFonts w:ascii="Calibri" w:eastAsia="Calibri" w:hAnsi="Calibri" w:cs="Arial"/>
        </w:rPr>
        <w:t xml:space="preserve"> space</w:t>
      </w:r>
      <w:r w:rsidR="00F21BA3" w:rsidRPr="003C563E">
        <w:rPr>
          <w:rFonts w:ascii="Calibri" w:eastAsia="Calibri" w:hAnsi="Calibri" w:cs="Arial"/>
        </w:rPr>
        <w:t xml:space="preserve"> being </w:t>
      </w:r>
      <w:r w:rsidR="003C563E">
        <w:rPr>
          <w:rFonts w:ascii="Calibri" w:eastAsia="Calibri" w:hAnsi="Calibri" w:cs="Arial"/>
        </w:rPr>
        <w:t xml:space="preserve">re-assigned </w:t>
      </w:r>
      <w:r w:rsidR="00F21BA3">
        <w:rPr>
          <w:rFonts w:ascii="Calibri" w:eastAsia="Calibri" w:hAnsi="Calibri" w:cs="Arial"/>
        </w:rPr>
        <w:t>by the Port</w:t>
      </w:r>
      <w:r>
        <w:rPr>
          <w:rFonts w:ascii="Calibri" w:eastAsia="Calibri" w:hAnsi="Calibri" w:cs="Arial"/>
        </w:rPr>
        <w:t>.</w:t>
      </w:r>
    </w:p>
    <w:p w14:paraId="0A6B7319" w14:textId="77777777" w:rsidR="00A53AE6" w:rsidRPr="00AE57A6" w:rsidRDefault="00EC190E" w:rsidP="00A53AE6">
      <w:pPr>
        <w:pStyle w:val="NormalWeb"/>
        <w:numPr>
          <w:ilvl w:val="1"/>
          <w:numId w:val="27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New owners will be required to sign a new moorage agreement and meet all of the conditions therein.</w:t>
      </w:r>
    </w:p>
    <w:sectPr w:rsidR="00A53AE6" w:rsidRPr="00AE57A6" w:rsidSect="001D3A7D">
      <w:footerReference w:type="default" r:id="rId14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1AF" w14:textId="77777777" w:rsidR="000E7D81" w:rsidRPr="005701B7" w:rsidRDefault="000E7D81" w:rsidP="009A276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6A74A241" w14:textId="77777777" w:rsidR="000E7D81" w:rsidRPr="005701B7" w:rsidRDefault="000E7D81" w:rsidP="009A276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DC57" w14:textId="77777777" w:rsidR="000E7D81" w:rsidRDefault="000E7D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Port of Poulsbo – Slip Re-assignment Policy: For Families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1124">
      <w:rPr>
        <w:rFonts w:asciiTheme="majorHAnsi" w:hAnsiTheme="majorHAnsi"/>
        <w:noProof/>
      </w:rPr>
      <w:fldChar w:fldCharType="begin"/>
    </w:r>
    <w:r w:rsidR="00FA1124">
      <w:rPr>
        <w:rFonts w:asciiTheme="majorHAnsi" w:hAnsiTheme="majorHAnsi"/>
        <w:noProof/>
      </w:rPr>
      <w:instrText xml:space="preserve"> PAGE   \* MERGEFORMAT </w:instrText>
    </w:r>
    <w:r w:rsidR="00FA1124">
      <w:rPr>
        <w:rFonts w:asciiTheme="majorHAnsi" w:hAnsiTheme="majorHAnsi"/>
        <w:noProof/>
      </w:rPr>
      <w:fldChar w:fldCharType="separate"/>
    </w:r>
    <w:r w:rsidR="00195C2D" w:rsidRPr="00195C2D">
      <w:rPr>
        <w:rFonts w:asciiTheme="majorHAnsi" w:hAnsiTheme="majorHAnsi"/>
        <w:noProof/>
      </w:rPr>
      <w:t>1</w:t>
    </w:r>
    <w:r w:rsidR="00FA1124">
      <w:rPr>
        <w:rFonts w:asciiTheme="majorHAnsi" w:hAnsiTheme="majorHAnsi"/>
        <w:noProof/>
      </w:rPr>
      <w:fldChar w:fldCharType="end"/>
    </w:r>
  </w:p>
  <w:p w14:paraId="3E55EA1F" w14:textId="77777777" w:rsidR="000E7D81" w:rsidRDefault="000E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94F5" w14:textId="77777777" w:rsidR="000E7D81" w:rsidRPr="005701B7" w:rsidRDefault="000E7D81" w:rsidP="009A276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61B672BC" w14:textId="77777777" w:rsidR="000E7D81" w:rsidRPr="005701B7" w:rsidRDefault="000E7D81" w:rsidP="009A276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AD"/>
    <w:multiLevelType w:val="hybridMultilevel"/>
    <w:tmpl w:val="5C384DFE"/>
    <w:lvl w:ilvl="0" w:tplc="9314F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585A2C"/>
    <w:multiLevelType w:val="hybridMultilevel"/>
    <w:tmpl w:val="18AA9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D499F"/>
    <w:multiLevelType w:val="hybridMultilevel"/>
    <w:tmpl w:val="2830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57"/>
    <w:multiLevelType w:val="hybridMultilevel"/>
    <w:tmpl w:val="D75EB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278"/>
    <w:multiLevelType w:val="hybridMultilevel"/>
    <w:tmpl w:val="C4E6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A51CB"/>
    <w:multiLevelType w:val="hybridMultilevel"/>
    <w:tmpl w:val="59069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2B9"/>
    <w:multiLevelType w:val="hybridMultilevel"/>
    <w:tmpl w:val="FF62D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44A"/>
    <w:multiLevelType w:val="hybridMultilevel"/>
    <w:tmpl w:val="68168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984"/>
    <w:multiLevelType w:val="hybridMultilevel"/>
    <w:tmpl w:val="361C1F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715F8"/>
    <w:multiLevelType w:val="hybridMultilevel"/>
    <w:tmpl w:val="EC401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7C44"/>
    <w:multiLevelType w:val="hybridMultilevel"/>
    <w:tmpl w:val="45483E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A62A3"/>
    <w:multiLevelType w:val="hybridMultilevel"/>
    <w:tmpl w:val="BED47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5F14"/>
    <w:multiLevelType w:val="hybridMultilevel"/>
    <w:tmpl w:val="A7D2C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A76"/>
    <w:multiLevelType w:val="hybridMultilevel"/>
    <w:tmpl w:val="42A2A3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23D2A"/>
    <w:multiLevelType w:val="hybridMultilevel"/>
    <w:tmpl w:val="57BAE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092655"/>
    <w:multiLevelType w:val="hybridMultilevel"/>
    <w:tmpl w:val="C5D86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27C9"/>
    <w:multiLevelType w:val="hybridMultilevel"/>
    <w:tmpl w:val="31B6867C"/>
    <w:lvl w:ilvl="0" w:tplc="DB748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7DD25A1C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MS Mincho" w:hAnsi="Arial" w:cs="Arial"/>
      </w:rPr>
    </w:lvl>
    <w:lvl w:ilvl="3" w:tplc="D108A32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Arial" w:eastAsia="MS Mincho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4D0483"/>
    <w:multiLevelType w:val="hybridMultilevel"/>
    <w:tmpl w:val="626C392C"/>
    <w:lvl w:ilvl="0" w:tplc="08FC1C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17D1A"/>
    <w:multiLevelType w:val="hybridMultilevel"/>
    <w:tmpl w:val="6898E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32441"/>
    <w:multiLevelType w:val="hybridMultilevel"/>
    <w:tmpl w:val="11F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0BA9"/>
    <w:multiLevelType w:val="hybridMultilevel"/>
    <w:tmpl w:val="2CBC79BA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70"/>
    <w:multiLevelType w:val="hybridMultilevel"/>
    <w:tmpl w:val="3ADC96AC"/>
    <w:lvl w:ilvl="0" w:tplc="B72C94B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81FDF"/>
    <w:multiLevelType w:val="hybridMultilevel"/>
    <w:tmpl w:val="4762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84080"/>
    <w:multiLevelType w:val="hybridMultilevel"/>
    <w:tmpl w:val="7E70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38680C"/>
    <w:multiLevelType w:val="hybridMultilevel"/>
    <w:tmpl w:val="AAD08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8F7848"/>
    <w:multiLevelType w:val="hybridMultilevel"/>
    <w:tmpl w:val="7026E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157A60"/>
    <w:multiLevelType w:val="hybridMultilevel"/>
    <w:tmpl w:val="F0E8B808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0"/>
  </w:num>
  <w:num w:numId="5">
    <w:abstractNumId w:val="17"/>
  </w:num>
  <w:num w:numId="6">
    <w:abstractNumId w:val="22"/>
  </w:num>
  <w:num w:numId="7">
    <w:abstractNumId w:val="4"/>
  </w:num>
  <w:num w:numId="8">
    <w:abstractNumId w:val="11"/>
  </w:num>
  <w:num w:numId="9">
    <w:abstractNumId w:val="13"/>
  </w:num>
  <w:num w:numId="10">
    <w:abstractNumId w:val="26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23"/>
  </w:num>
  <w:num w:numId="16">
    <w:abstractNumId w:val="25"/>
  </w:num>
  <w:num w:numId="17">
    <w:abstractNumId w:val="14"/>
  </w:num>
  <w:num w:numId="18">
    <w:abstractNumId w:val="1"/>
  </w:num>
  <w:num w:numId="19">
    <w:abstractNumId w:val="12"/>
  </w:num>
  <w:num w:numId="20">
    <w:abstractNumId w:val="20"/>
  </w:num>
  <w:num w:numId="21">
    <w:abstractNumId w:val="24"/>
  </w:num>
  <w:num w:numId="22">
    <w:abstractNumId w:val="8"/>
  </w:num>
  <w:num w:numId="23">
    <w:abstractNumId w:val="19"/>
  </w:num>
  <w:num w:numId="24">
    <w:abstractNumId w:val="10"/>
  </w:num>
  <w:num w:numId="25">
    <w:abstractNumId w:val="9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D42"/>
    <w:rsid w:val="00003BA9"/>
    <w:rsid w:val="00004EA6"/>
    <w:rsid w:val="000213CC"/>
    <w:rsid w:val="0005662D"/>
    <w:rsid w:val="00060D78"/>
    <w:rsid w:val="00061BDF"/>
    <w:rsid w:val="00064AD1"/>
    <w:rsid w:val="00070B45"/>
    <w:rsid w:val="00086FBE"/>
    <w:rsid w:val="00093092"/>
    <w:rsid w:val="000C11B1"/>
    <w:rsid w:val="000C6CBA"/>
    <w:rsid w:val="000D4AD0"/>
    <w:rsid w:val="000E7D81"/>
    <w:rsid w:val="0010347C"/>
    <w:rsid w:val="00122E4A"/>
    <w:rsid w:val="00124E07"/>
    <w:rsid w:val="00130C9D"/>
    <w:rsid w:val="0013618F"/>
    <w:rsid w:val="00165ADD"/>
    <w:rsid w:val="00166691"/>
    <w:rsid w:val="001945B1"/>
    <w:rsid w:val="00195C2D"/>
    <w:rsid w:val="001C5BDD"/>
    <w:rsid w:val="001D36D3"/>
    <w:rsid w:val="001D3A7D"/>
    <w:rsid w:val="001D66F4"/>
    <w:rsid w:val="001E0831"/>
    <w:rsid w:val="00201F60"/>
    <w:rsid w:val="00207457"/>
    <w:rsid w:val="00240463"/>
    <w:rsid w:val="00244EDF"/>
    <w:rsid w:val="00266605"/>
    <w:rsid w:val="00267E26"/>
    <w:rsid w:val="00281BC7"/>
    <w:rsid w:val="002B15C6"/>
    <w:rsid w:val="002C6605"/>
    <w:rsid w:val="00301F16"/>
    <w:rsid w:val="00307908"/>
    <w:rsid w:val="00317CAC"/>
    <w:rsid w:val="00343A6F"/>
    <w:rsid w:val="00360F1F"/>
    <w:rsid w:val="00361D58"/>
    <w:rsid w:val="00384A39"/>
    <w:rsid w:val="003A27F1"/>
    <w:rsid w:val="003A56BA"/>
    <w:rsid w:val="003B02B4"/>
    <w:rsid w:val="003B1ADE"/>
    <w:rsid w:val="003B2082"/>
    <w:rsid w:val="003B49AF"/>
    <w:rsid w:val="003C563E"/>
    <w:rsid w:val="003C787D"/>
    <w:rsid w:val="003D1528"/>
    <w:rsid w:val="003E1B70"/>
    <w:rsid w:val="003F18F5"/>
    <w:rsid w:val="00402D8F"/>
    <w:rsid w:val="00414A25"/>
    <w:rsid w:val="00415176"/>
    <w:rsid w:val="0047116A"/>
    <w:rsid w:val="004723AD"/>
    <w:rsid w:val="0049014E"/>
    <w:rsid w:val="0049612C"/>
    <w:rsid w:val="004A1E38"/>
    <w:rsid w:val="004A7D5F"/>
    <w:rsid w:val="004C0279"/>
    <w:rsid w:val="004C3812"/>
    <w:rsid w:val="004E14DA"/>
    <w:rsid w:val="00501567"/>
    <w:rsid w:val="00503596"/>
    <w:rsid w:val="00510F92"/>
    <w:rsid w:val="00526C79"/>
    <w:rsid w:val="00543073"/>
    <w:rsid w:val="005430CF"/>
    <w:rsid w:val="005670A7"/>
    <w:rsid w:val="0058090D"/>
    <w:rsid w:val="00580A9F"/>
    <w:rsid w:val="005B404B"/>
    <w:rsid w:val="005B515F"/>
    <w:rsid w:val="005C7E10"/>
    <w:rsid w:val="005D43DA"/>
    <w:rsid w:val="005D74DA"/>
    <w:rsid w:val="005E1FBD"/>
    <w:rsid w:val="005F49FA"/>
    <w:rsid w:val="00610AB8"/>
    <w:rsid w:val="00615696"/>
    <w:rsid w:val="00615736"/>
    <w:rsid w:val="0063005F"/>
    <w:rsid w:val="00642CC8"/>
    <w:rsid w:val="006441DF"/>
    <w:rsid w:val="00671695"/>
    <w:rsid w:val="006821D0"/>
    <w:rsid w:val="00687294"/>
    <w:rsid w:val="006A247D"/>
    <w:rsid w:val="006A65AF"/>
    <w:rsid w:val="006B0F22"/>
    <w:rsid w:val="006B1493"/>
    <w:rsid w:val="006D3324"/>
    <w:rsid w:val="006E5DB3"/>
    <w:rsid w:val="006E710F"/>
    <w:rsid w:val="00717EDE"/>
    <w:rsid w:val="0072593B"/>
    <w:rsid w:val="007355AB"/>
    <w:rsid w:val="007412BF"/>
    <w:rsid w:val="00742F23"/>
    <w:rsid w:val="00754AF7"/>
    <w:rsid w:val="007613C6"/>
    <w:rsid w:val="00775A00"/>
    <w:rsid w:val="00777811"/>
    <w:rsid w:val="007B5AE7"/>
    <w:rsid w:val="00803987"/>
    <w:rsid w:val="00807BB3"/>
    <w:rsid w:val="0082590C"/>
    <w:rsid w:val="00832D42"/>
    <w:rsid w:val="0086266E"/>
    <w:rsid w:val="0087074D"/>
    <w:rsid w:val="00870842"/>
    <w:rsid w:val="008804E4"/>
    <w:rsid w:val="00891E8D"/>
    <w:rsid w:val="008979D8"/>
    <w:rsid w:val="008C6068"/>
    <w:rsid w:val="008C7CAB"/>
    <w:rsid w:val="008E28C6"/>
    <w:rsid w:val="009143E2"/>
    <w:rsid w:val="00914641"/>
    <w:rsid w:val="00914D70"/>
    <w:rsid w:val="00917C85"/>
    <w:rsid w:val="00927579"/>
    <w:rsid w:val="00940B3E"/>
    <w:rsid w:val="0095516B"/>
    <w:rsid w:val="009936CC"/>
    <w:rsid w:val="009945B5"/>
    <w:rsid w:val="009A2769"/>
    <w:rsid w:val="009B1F8C"/>
    <w:rsid w:val="009D0EA3"/>
    <w:rsid w:val="009E37B1"/>
    <w:rsid w:val="00A01DFA"/>
    <w:rsid w:val="00A039E9"/>
    <w:rsid w:val="00A14E2D"/>
    <w:rsid w:val="00A24E88"/>
    <w:rsid w:val="00A41101"/>
    <w:rsid w:val="00A53AE6"/>
    <w:rsid w:val="00A66E49"/>
    <w:rsid w:val="00A7119A"/>
    <w:rsid w:val="00A732BC"/>
    <w:rsid w:val="00A93482"/>
    <w:rsid w:val="00AC4211"/>
    <w:rsid w:val="00AD2D4C"/>
    <w:rsid w:val="00AE091E"/>
    <w:rsid w:val="00AE57A6"/>
    <w:rsid w:val="00B01052"/>
    <w:rsid w:val="00B20A85"/>
    <w:rsid w:val="00B44E94"/>
    <w:rsid w:val="00B51165"/>
    <w:rsid w:val="00B74936"/>
    <w:rsid w:val="00B75D6A"/>
    <w:rsid w:val="00B81070"/>
    <w:rsid w:val="00B9362A"/>
    <w:rsid w:val="00BA216C"/>
    <w:rsid w:val="00BB1539"/>
    <w:rsid w:val="00BB4790"/>
    <w:rsid w:val="00BC0E97"/>
    <w:rsid w:val="00BC7815"/>
    <w:rsid w:val="00BC7C3A"/>
    <w:rsid w:val="00C0419A"/>
    <w:rsid w:val="00C23E53"/>
    <w:rsid w:val="00C329AD"/>
    <w:rsid w:val="00C33709"/>
    <w:rsid w:val="00C45999"/>
    <w:rsid w:val="00C8154E"/>
    <w:rsid w:val="00C85843"/>
    <w:rsid w:val="00C87575"/>
    <w:rsid w:val="00C92A0A"/>
    <w:rsid w:val="00CA1A6C"/>
    <w:rsid w:val="00CA52BB"/>
    <w:rsid w:val="00CA5998"/>
    <w:rsid w:val="00CB2153"/>
    <w:rsid w:val="00CC2E70"/>
    <w:rsid w:val="00CD1A80"/>
    <w:rsid w:val="00CD4DEB"/>
    <w:rsid w:val="00CE74EC"/>
    <w:rsid w:val="00CF512C"/>
    <w:rsid w:val="00D1420D"/>
    <w:rsid w:val="00D16050"/>
    <w:rsid w:val="00D216BC"/>
    <w:rsid w:val="00D21AB4"/>
    <w:rsid w:val="00D37476"/>
    <w:rsid w:val="00D406BF"/>
    <w:rsid w:val="00D448EF"/>
    <w:rsid w:val="00D52141"/>
    <w:rsid w:val="00D56260"/>
    <w:rsid w:val="00D80E2F"/>
    <w:rsid w:val="00D835AD"/>
    <w:rsid w:val="00D95787"/>
    <w:rsid w:val="00DC6F4A"/>
    <w:rsid w:val="00DE6571"/>
    <w:rsid w:val="00DE65BF"/>
    <w:rsid w:val="00E056EC"/>
    <w:rsid w:val="00E377DC"/>
    <w:rsid w:val="00E401B0"/>
    <w:rsid w:val="00E45E90"/>
    <w:rsid w:val="00E520C9"/>
    <w:rsid w:val="00E53410"/>
    <w:rsid w:val="00E72465"/>
    <w:rsid w:val="00EC190E"/>
    <w:rsid w:val="00EC39D8"/>
    <w:rsid w:val="00EC738A"/>
    <w:rsid w:val="00EE32CD"/>
    <w:rsid w:val="00F13A01"/>
    <w:rsid w:val="00F21BA3"/>
    <w:rsid w:val="00F303AD"/>
    <w:rsid w:val="00F321F0"/>
    <w:rsid w:val="00F730DE"/>
    <w:rsid w:val="00F844E5"/>
    <w:rsid w:val="00FA1124"/>
    <w:rsid w:val="00FE6DA9"/>
    <w:rsid w:val="00FF39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C513AC"/>
  <w15:docId w15:val="{BE043633-6169-4896-A400-9A00953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2D42"/>
    <w:pPr>
      <w:ind w:left="720"/>
      <w:contextualSpacing/>
    </w:pPr>
  </w:style>
  <w:style w:type="paragraph" w:styleId="NormalWeb">
    <w:name w:val="Normal (Web)"/>
    <w:basedOn w:val="Normal"/>
    <w:rsid w:val="0083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1D0"/>
    <w:rPr>
      <w:color w:val="0000FF" w:themeColor="hyperlink"/>
      <w:u w:val="single"/>
    </w:rPr>
  </w:style>
  <w:style w:type="table" w:styleId="TableGrid">
    <w:name w:val="Table Grid"/>
    <w:basedOn w:val="TableNormal"/>
    <w:rsid w:val="00D80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80E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2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EA174A0DC488888342E981C20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3064-720F-4202-9F74-A260F83111CD}"/>
      </w:docPartPr>
      <w:docPartBody>
        <w:p w:rsidR="009366B8" w:rsidRDefault="00CC34E0" w:rsidP="00CC34E0">
          <w:pPr>
            <w:pStyle w:val="27DEA174A0DC488888342E981C20E895"/>
          </w:pPr>
          <w:r w:rsidRPr="003A5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E0"/>
    <w:rsid w:val="00066C6D"/>
    <w:rsid w:val="00190163"/>
    <w:rsid w:val="001A639B"/>
    <w:rsid w:val="001C6D14"/>
    <w:rsid w:val="001F40AE"/>
    <w:rsid w:val="002E213C"/>
    <w:rsid w:val="003A376F"/>
    <w:rsid w:val="0060606C"/>
    <w:rsid w:val="007B6589"/>
    <w:rsid w:val="007E48CC"/>
    <w:rsid w:val="008054AA"/>
    <w:rsid w:val="008240DB"/>
    <w:rsid w:val="0083267C"/>
    <w:rsid w:val="00866F21"/>
    <w:rsid w:val="008D742E"/>
    <w:rsid w:val="00915D46"/>
    <w:rsid w:val="009366B8"/>
    <w:rsid w:val="00983897"/>
    <w:rsid w:val="00A866ED"/>
    <w:rsid w:val="00AD4358"/>
    <w:rsid w:val="00BB5F4C"/>
    <w:rsid w:val="00C81925"/>
    <w:rsid w:val="00CC34E0"/>
    <w:rsid w:val="00CC5246"/>
    <w:rsid w:val="00D50F91"/>
    <w:rsid w:val="00EB6144"/>
    <w:rsid w:val="00EF5D0B"/>
    <w:rsid w:val="00F62890"/>
    <w:rsid w:val="00FC004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E0"/>
    <w:rPr>
      <w:color w:val="808080"/>
    </w:rPr>
  </w:style>
  <w:style w:type="paragraph" w:customStyle="1" w:styleId="27DEA174A0DC488888342E981C20E895">
    <w:name w:val="27DEA174A0DC488888342E981C20E895"/>
    <w:rsid w:val="00CC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164691913945bbb568011e3c91a2c7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Affairs</TermName>
          <TermId xmlns="http://schemas.microsoft.com/office/infopath/2007/PartnerControls">55bdc912-87e3-413f-a67c-29a7cb8dc090</TermId>
        </TermInfo>
      </Terms>
    </o9164691913945bbb568011e3c91a2c7>
    <Document_x0020_status xmlns="950e9dd1-f063-43f8-9abe-cbacba892cb9">Final</Document_x0020_status>
    <RoutingRuleDescription xmlns="http://schemas.microsoft.com/sharepoint/v3" xsi:nil="true"/>
    <TaxKeywordTaxHTField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</TermName>
          <TermId xmlns="http://schemas.microsoft.com/office/infopath/2007/PartnerControls">4e269811-fa89-45a6-a065-9f537963f5ac</TermId>
        </TermInfo>
        <TermInfo xmlns="http://schemas.microsoft.com/office/infopath/2007/PartnerControls">
          <TermName xmlns="http://schemas.microsoft.com/office/infopath/2007/PartnerControls">twitter</TermName>
          <TermId xmlns="http://schemas.microsoft.com/office/infopath/2007/PartnerControls">6de7a590-d927-4363-b57f-141c3ee4542c</TermId>
        </TermInfo>
        <TermInfo xmlns="http://schemas.microsoft.com/office/infopath/2007/PartnerControls">
          <TermName xmlns="http://schemas.microsoft.com/office/infopath/2007/PartnerControls">facebook</TermName>
          <TermId xmlns="http://schemas.microsoft.com/office/infopath/2007/PartnerControls">3f271e50-3bf7-4fbb-a3b3-f6c5913e4844</TermId>
        </TermInfo>
        <TermInfo xmlns="http://schemas.microsoft.com/office/infopath/2007/PartnerControls">
          <TermName xmlns="http://schemas.microsoft.com/office/infopath/2007/PartnerControls">linkedin</TermName>
          <TermId xmlns="http://schemas.microsoft.com/office/infopath/2007/PartnerControls">1da187df-84c3-4ecd-bc49-a3b88e81e3ab</TermId>
        </TermInfo>
        <TermInfo xmlns="http://schemas.microsoft.com/office/infopath/2007/PartnerControls">
          <TermName xmlns="http://schemas.microsoft.com/office/infopath/2007/PartnerControls">youtube</TermName>
          <TermId xmlns="http://schemas.microsoft.com/office/infopath/2007/PartnerControls">107b5e77-059f-467f-a049-100d887dc3a9</TermId>
        </TermInfo>
      </Terms>
    </TaxKeywordTaxHTField>
    <Policy_x0020_number xmlns="b5920691-a1ab-41de-bec0-f6807511a3cd">EA04</Policy_x0020_number>
    <TaxCatchAll xmlns="950e9dd1-f063-43f8-9abe-cbacba892cb9">
      <Value>1636</Value>
      <Value>1635</Value>
      <Value>1634</Value>
      <Value>940</Value>
      <Value>939</Value>
      <Value>70</Value>
    </TaxCatchAll>
    <_dlc_DocId xmlns="950e9dd1-f063-43f8-9abe-cbacba892cb9">FCCU2H3R7MWZ-75-365</_dlc_DocId>
    <_dlc_DocIdUrl xmlns="950e9dd1-f063-43f8-9abe-cbacba892cb9">
      <Url>http://myport.tac.port/ResourceCenter/_layouts/DocIdRedir.aspx?ID=FCCU2H3R7MWZ-75-365</Url>
      <Description>FCCU2H3R7MWZ-75-365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rt Policy Document" ma:contentTypeID="0x01010095AAE1154E437C4FB2D932792DED4033020007CDCE7C69A70941A96F49CD5ED18676" ma:contentTypeVersion="24" ma:contentTypeDescription="Use this template for new Port policy documents." ma:contentTypeScope="" ma:versionID="593e9b1e3f5e0c9bd2572c9a35563983">
  <xsd:schema xmlns:xsd="http://www.w3.org/2001/XMLSchema" xmlns:xs="http://www.w3.org/2001/XMLSchema" xmlns:p="http://schemas.microsoft.com/office/2006/metadata/properties" xmlns:ns1="http://schemas.microsoft.com/sharepoint/v3" xmlns:ns2="950e9dd1-f063-43f8-9abe-cbacba892cb9" xmlns:ns3="b5920691-a1ab-41de-bec0-f6807511a3cd" targetNamespace="http://schemas.microsoft.com/office/2006/metadata/properties" ma:root="true" ma:fieldsID="26390722117e6bb320d54cb4b4b5cb91" ns1:_="" ns2:_="" ns3:_="">
    <xsd:import namespace="http://schemas.microsoft.com/sharepoint/v3"/>
    <xsd:import namespace="950e9dd1-f063-43f8-9abe-cbacba892cb9"/>
    <xsd:import namespace="b5920691-a1ab-41de-bec0-f6807511a3c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statu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2:o9164691913945bbb568011e3c91a2c7" minOccurs="0"/>
                <xsd:element ref="ns3:Policy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dd1-f063-43f8-9abe-cbacba892cb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5" nillable="true" ma:displayName="Document Status" ma:default="Final" ma:description="Provide status of document to aid in records management." ma:format="Dropdown" ma:internalName="Document_x0020_status" ma:readOnly="false">
      <xsd:simpleType>
        <xsd:restriction base="dms:Choice">
          <xsd:enumeration value="Draft"/>
          <xsd:enumeration value="Final"/>
          <xsd:enumeration value="For review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c373a15-6a0b-40e6-a08a-d16701af38ac}" ma:internalName="TaxCatchAll" ma:showField="CatchAllData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c373a15-6a0b-40e6-a08a-d16701af38ac}" ma:internalName="TaxCatchAllLabel" ma:readOnly="true" ma:showField="CatchAllDataLabel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9164691913945bbb568011e3c91a2c7" ma:index="15" nillable="true" ma:taxonomy="true" ma:internalName="o9164691913945bbb568011e3c91a2c7" ma:taxonomyFieldName="Dept" ma:displayName="Port Department" ma:default="" ma:fieldId="{89164691-9139-45bb-b568-011e3c91a2c7}" ma:sspId="aa8ab812-c6d3-445a-a8ae-284a56e0056e" ma:termSetId="919f654f-615d-4285-b5da-159ebc365c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691-a1ab-41de-bec0-f6807511a3c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9" ma:displayName="Policy number" ma:description="Enter the number of the Port Policy." ma:internalName="Policy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2ED99-1F9B-4F2C-BFF0-0F68FE4E85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C8E595-1189-45ED-BC46-627A8CD8E6C7}">
  <ds:schemaRefs>
    <ds:schemaRef ds:uri="http://schemas.microsoft.com/office/2006/metadata/properties"/>
    <ds:schemaRef ds:uri="950e9dd1-f063-43f8-9abe-cbacba892cb9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b5920691-a1ab-41de-bec0-f6807511a3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C4AEBC-722E-4847-AD13-33337096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e9dd1-f063-43f8-9abe-cbacba892cb9"/>
    <ds:schemaRef ds:uri="b5920691-a1ab-41de-bec0-f6807511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D83B6-EE53-4CF4-9EE0-7AC7858D5D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C733FF-B6A8-4ECD-A65C-D1765A15F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1459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keywords>youtube; facebook; twitter; Blog; linkedin</cp:keywords>
  <cp:lastModifiedBy>Kelli Hodges</cp:lastModifiedBy>
  <cp:revision>4</cp:revision>
  <cp:lastPrinted>2019-05-15T17:40:00Z</cp:lastPrinted>
  <dcterms:created xsi:type="dcterms:W3CDTF">2019-02-25T19:25:00Z</dcterms:created>
  <dcterms:modified xsi:type="dcterms:W3CDTF">2021-06-18T16:23:00Z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0x01010095AAE1154E437C4FB2D932792DED4033020007CDCE7C69A70941A96F49CD5ED18676</vt:lpwstr>
  </property>
  <property fmtid="{D5CDD505-2E9C-101B-9397-08002B2CF9AE}" pid="3" name="_dlc_DocIdItemGuid">
    <vt:lpwstr>2f911980-61ca-41af-918e-067e855e5e71</vt:lpwstr>
  </property>
  <property fmtid="{D5CDD505-2E9C-101B-9397-08002B2CF9AE}" pid="4" name="TaxKeyword">
    <vt:lpwstr>1634;#Blog|4e269811-fa89-45a6-a065-9f537963f5ac;#939;#twitter|6de7a590-d927-4363-b57f-141c3ee4542c;#940;#facebook|3f271e50-3bf7-4fbb-a3b3-f6c5913e4844;#1635;#linkedin|1da187df-84c3-4ecd-bc49-a3b88e81e3ab;#1636;#youtube|107b5e77-059f-467f-a049-100d887dc3a9</vt:lpwstr>
  </property>
  <property fmtid="{D5CDD505-2E9C-101B-9397-08002B2CF9AE}" pid="5" name="Dept">
    <vt:lpwstr>70;#External Affairs|55bdc912-87e3-413f-a67c-29a7cb8dc090</vt:lpwstr>
  </property>
</Properties>
</file>