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FD76" w14:textId="77777777" w:rsidR="00C0419A" w:rsidRDefault="00C0419A" w:rsidP="00C0419A">
      <w:pPr>
        <w:jc w:val="center"/>
      </w:pPr>
      <w:r>
        <w:rPr>
          <w:noProof/>
        </w:rPr>
        <w:drawing>
          <wp:inline distT="0" distB="0" distL="0" distR="0" wp14:anchorId="37EC8E58" wp14:editId="091DA907">
            <wp:extent cx="4195281" cy="3200400"/>
            <wp:effectExtent l="19050" t="0" r="0" b="0"/>
            <wp:docPr id="5" name="Picture 4" descr="logo_port_color.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rt_color.tiff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5281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47202" w14:textId="77777777" w:rsidR="00C0419A" w:rsidRDefault="00C0419A"/>
    <w:p w14:paraId="08867DEA" w14:textId="77777777" w:rsidR="00C0419A" w:rsidRDefault="00C0419A"/>
    <w:p w14:paraId="2A991C8D" w14:textId="77777777" w:rsidR="00C0419A" w:rsidRPr="00445F33" w:rsidRDefault="008E6F61" w:rsidP="00C0419A">
      <w:pPr>
        <w:jc w:val="center"/>
        <w:rPr>
          <w:sz w:val="56"/>
          <w:szCs w:val="56"/>
        </w:rPr>
      </w:pPr>
      <w:r>
        <w:rPr>
          <w:sz w:val="56"/>
          <w:szCs w:val="56"/>
        </w:rPr>
        <w:t>Delinquency</w:t>
      </w:r>
      <w:r w:rsidR="00445F33">
        <w:rPr>
          <w:sz w:val="56"/>
          <w:szCs w:val="56"/>
        </w:rPr>
        <w:t xml:space="preserve"> </w:t>
      </w:r>
      <w:r w:rsidR="005F49FA">
        <w:rPr>
          <w:sz w:val="56"/>
          <w:szCs w:val="56"/>
        </w:rPr>
        <w:t>Policy</w:t>
      </w:r>
      <w:r w:rsidR="001E300A">
        <w:rPr>
          <w:sz w:val="56"/>
          <w:szCs w:val="56"/>
        </w:rPr>
        <w:t xml:space="preserve"> Addendum</w:t>
      </w:r>
    </w:p>
    <w:p w14:paraId="4EE91CF2" w14:textId="77777777" w:rsidR="00C0419A" w:rsidRDefault="00C0419A" w:rsidP="00C0419A">
      <w:pPr>
        <w:jc w:val="center"/>
        <w:rPr>
          <w:sz w:val="36"/>
          <w:szCs w:val="36"/>
        </w:rPr>
      </w:pPr>
    </w:p>
    <w:p w14:paraId="600853F1" w14:textId="77777777" w:rsidR="00C0419A" w:rsidRDefault="00C0419A" w:rsidP="00C0419A">
      <w:pPr>
        <w:jc w:val="center"/>
        <w:rPr>
          <w:sz w:val="36"/>
          <w:szCs w:val="36"/>
        </w:rPr>
      </w:pPr>
    </w:p>
    <w:p w14:paraId="3A893133" w14:textId="77777777" w:rsidR="000F3DAB" w:rsidRDefault="000F3DAB" w:rsidP="00C0419A">
      <w:pPr>
        <w:jc w:val="center"/>
        <w:rPr>
          <w:sz w:val="36"/>
          <w:szCs w:val="36"/>
        </w:rPr>
      </w:pPr>
    </w:p>
    <w:p w14:paraId="46930FF2" w14:textId="77777777" w:rsidR="000F3DAB" w:rsidRDefault="000F3DAB" w:rsidP="00C0419A">
      <w:pPr>
        <w:jc w:val="center"/>
        <w:rPr>
          <w:sz w:val="36"/>
          <w:szCs w:val="36"/>
        </w:rPr>
      </w:pPr>
    </w:p>
    <w:p w14:paraId="12D79673" w14:textId="77777777" w:rsidR="00C0419A" w:rsidRDefault="00C0419A" w:rsidP="00C0419A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OF POULSBO</w:t>
      </w:r>
    </w:p>
    <w:p w14:paraId="73B383F4" w14:textId="77777777" w:rsidR="00C0419A" w:rsidRDefault="007355AB" w:rsidP="00C0419A">
      <w:pPr>
        <w:spacing w:after="0"/>
        <w:rPr>
          <w:sz w:val="24"/>
          <w:szCs w:val="24"/>
        </w:rPr>
      </w:pPr>
      <w:r>
        <w:rPr>
          <w:sz w:val="24"/>
          <w:szCs w:val="24"/>
        </w:rPr>
        <w:t>Draft:  January 2014</w:t>
      </w:r>
    </w:p>
    <w:p w14:paraId="48DA2119" w14:textId="77777777" w:rsidR="00C0419A" w:rsidRDefault="00C0419A" w:rsidP="00C0419A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610AB8">
        <w:rPr>
          <w:sz w:val="24"/>
          <w:szCs w:val="24"/>
        </w:rPr>
        <w:t>xecutive Approval:</w:t>
      </w:r>
      <w:r w:rsidR="004C3812">
        <w:rPr>
          <w:sz w:val="24"/>
          <w:szCs w:val="24"/>
        </w:rPr>
        <w:t xml:space="preserve">  </w:t>
      </w:r>
      <w:r w:rsidR="009A785F">
        <w:rPr>
          <w:sz w:val="24"/>
          <w:szCs w:val="24"/>
        </w:rPr>
        <w:t xml:space="preserve">January </w:t>
      </w:r>
      <w:r w:rsidR="00122E4A">
        <w:rPr>
          <w:sz w:val="24"/>
          <w:szCs w:val="24"/>
        </w:rPr>
        <w:t>2014</w:t>
      </w:r>
    </w:p>
    <w:p w14:paraId="7334A6DA" w14:textId="77777777" w:rsidR="000F3DAB" w:rsidRDefault="00C0419A" w:rsidP="000F3DAB">
      <w:pPr>
        <w:pStyle w:val="Header"/>
        <w:tabs>
          <w:tab w:val="left" w:pos="1578"/>
        </w:tabs>
        <w:rPr>
          <w:sz w:val="24"/>
          <w:szCs w:val="24"/>
        </w:rPr>
      </w:pPr>
      <w:r>
        <w:rPr>
          <w:sz w:val="24"/>
          <w:szCs w:val="24"/>
        </w:rPr>
        <w:t>Com</w:t>
      </w:r>
      <w:r w:rsidR="004C3812">
        <w:rPr>
          <w:sz w:val="24"/>
          <w:szCs w:val="24"/>
        </w:rPr>
        <w:t xml:space="preserve">mission Adoption:  </w:t>
      </w:r>
      <w:r w:rsidR="00FB46AC">
        <w:rPr>
          <w:sz w:val="24"/>
          <w:szCs w:val="24"/>
        </w:rPr>
        <w:t>February 20, 2014</w:t>
      </w:r>
      <w:r w:rsidR="000F3DAB" w:rsidRPr="000F3DAB">
        <w:rPr>
          <w:sz w:val="24"/>
          <w:szCs w:val="24"/>
        </w:rPr>
        <w:t xml:space="preserve"> </w:t>
      </w:r>
    </w:p>
    <w:p w14:paraId="45F1F32E" w14:textId="1E716E84" w:rsidR="000F3DAB" w:rsidRDefault="000F3DAB" w:rsidP="000F3DAB">
      <w:pPr>
        <w:pStyle w:val="Header"/>
        <w:tabs>
          <w:tab w:val="left" w:pos="1578"/>
        </w:tabs>
        <w:rPr>
          <w:sz w:val="24"/>
          <w:szCs w:val="24"/>
        </w:rPr>
      </w:pPr>
      <w:r>
        <w:rPr>
          <w:sz w:val="24"/>
          <w:szCs w:val="24"/>
        </w:rPr>
        <w:t>Revised:</w:t>
      </w:r>
      <w:r w:rsidR="006E49D3">
        <w:rPr>
          <w:sz w:val="24"/>
          <w:szCs w:val="24"/>
        </w:rPr>
        <w:t xml:space="preserve">  </w:t>
      </w:r>
      <w:r w:rsidR="009730F4">
        <w:rPr>
          <w:sz w:val="24"/>
          <w:szCs w:val="24"/>
        </w:rPr>
        <w:t>June 17, 2021</w:t>
      </w:r>
    </w:p>
    <w:p w14:paraId="29EBD1CE" w14:textId="2019904B" w:rsidR="00930302" w:rsidRDefault="006E49D3" w:rsidP="000F3DAB">
      <w:pPr>
        <w:pStyle w:val="Header"/>
        <w:tabs>
          <w:tab w:val="left" w:pos="1578"/>
        </w:tabs>
        <w:rPr>
          <w:sz w:val="24"/>
          <w:szCs w:val="24"/>
        </w:rPr>
      </w:pPr>
      <w:r>
        <w:rPr>
          <w:sz w:val="24"/>
          <w:szCs w:val="24"/>
        </w:rPr>
        <w:t xml:space="preserve">Review Date:  </w:t>
      </w:r>
      <w:r w:rsidR="009730F4">
        <w:rPr>
          <w:sz w:val="24"/>
          <w:szCs w:val="24"/>
        </w:rPr>
        <w:t>June 17, 202</w:t>
      </w:r>
      <w:r w:rsidR="00930302">
        <w:rPr>
          <w:sz w:val="24"/>
          <w:szCs w:val="24"/>
        </w:rPr>
        <w:t>3</w:t>
      </w:r>
    </w:p>
    <w:p w14:paraId="159AC78C" w14:textId="2336389E" w:rsidR="00930302" w:rsidRDefault="00930302" w:rsidP="000F3DAB">
      <w:pPr>
        <w:pStyle w:val="Header"/>
        <w:tabs>
          <w:tab w:val="left" w:pos="1578"/>
        </w:tabs>
        <w:rPr>
          <w:sz w:val="24"/>
          <w:szCs w:val="24"/>
        </w:rPr>
      </w:pPr>
      <w:r>
        <w:rPr>
          <w:sz w:val="24"/>
          <w:szCs w:val="24"/>
        </w:rPr>
        <w:t>Revised Date:  November 2, 2023</w:t>
      </w:r>
    </w:p>
    <w:p w14:paraId="56049337" w14:textId="10A08FDD" w:rsidR="00930302" w:rsidRDefault="00930302" w:rsidP="000F3DAB">
      <w:pPr>
        <w:pStyle w:val="Header"/>
        <w:tabs>
          <w:tab w:val="left" w:pos="1578"/>
        </w:tabs>
        <w:rPr>
          <w:sz w:val="24"/>
          <w:szCs w:val="24"/>
        </w:rPr>
      </w:pPr>
      <w:r>
        <w:rPr>
          <w:sz w:val="24"/>
          <w:szCs w:val="24"/>
        </w:rPr>
        <w:t xml:space="preserve">Commission Approval: </w:t>
      </w:r>
      <w:r w:rsidR="00D945DA">
        <w:rPr>
          <w:sz w:val="24"/>
          <w:szCs w:val="24"/>
        </w:rPr>
        <w:t>November 16, 2023</w:t>
      </w:r>
    </w:p>
    <w:p w14:paraId="03140CF8" w14:textId="790B3CBE" w:rsidR="00D945DA" w:rsidRDefault="00D945DA" w:rsidP="000F3DAB">
      <w:pPr>
        <w:pStyle w:val="Header"/>
        <w:tabs>
          <w:tab w:val="left" w:pos="1578"/>
        </w:tabs>
        <w:rPr>
          <w:sz w:val="24"/>
          <w:szCs w:val="24"/>
        </w:rPr>
      </w:pPr>
      <w:r>
        <w:rPr>
          <w:sz w:val="24"/>
          <w:szCs w:val="24"/>
        </w:rPr>
        <w:t>Review Date:  November 16, 2025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2514"/>
      </w:tblGrid>
      <w:tr w:rsidR="00D80E2F" w14:paraId="02ECBAE6" w14:textId="77777777" w:rsidTr="00445F33">
        <w:tc>
          <w:tcPr>
            <w:tcW w:w="7038" w:type="dxa"/>
            <w:tcBorders>
              <w:bottom w:val="single" w:sz="24" w:space="0" w:color="auto"/>
            </w:tcBorders>
          </w:tcPr>
          <w:p w14:paraId="36375709" w14:textId="77777777" w:rsidR="00D80E2F" w:rsidRDefault="00D945DA" w:rsidP="00D37476">
            <w:pPr>
              <w:pStyle w:val="Header"/>
              <w:tabs>
                <w:tab w:val="left" w:pos="1578"/>
              </w:tabs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279234071"/>
                <w:placeholder>
                  <w:docPart w:val="27DEA174A0DC488888342E981C20E895"/>
                </w:placeholder>
              </w:sdtPr>
              <w:sdtEndPr/>
              <w:sdtContent>
                <w:r w:rsidR="008E6F61">
                  <w:rPr>
                    <w:rFonts w:ascii="Arial" w:hAnsi="Arial" w:cs="Arial"/>
                    <w:sz w:val="36"/>
                    <w:szCs w:val="36"/>
                  </w:rPr>
                  <w:t>Delinquency</w:t>
                </w:r>
                <w:r w:rsidR="00807BB3">
                  <w:rPr>
                    <w:rFonts w:ascii="Arial" w:hAnsi="Arial" w:cs="Arial"/>
                    <w:sz w:val="36"/>
                    <w:szCs w:val="36"/>
                  </w:rPr>
                  <w:t xml:space="preserve"> Poli</w:t>
                </w:r>
                <w:r w:rsidR="009A785F">
                  <w:rPr>
                    <w:rFonts w:ascii="Arial" w:hAnsi="Arial" w:cs="Arial"/>
                    <w:sz w:val="36"/>
                    <w:szCs w:val="36"/>
                  </w:rPr>
                  <w:t>cy</w:t>
                </w:r>
                <w:r w:rsidR="001E300A">
                  <w:rPr>
                    <w:rFonts w:ascii="Arial" w:hAnsi="Arial" w:cs="Arial"/>
                    <w:sz w:val="36"/>
                    <w:szCs w:val="36"/>
                  </w:rPr>
                  <w:t xml:space="preserve"> Addendum</w:t>
                </w:r>
              </w:sdtContent>
            </w:sdt>
          </w:p>
          <w:p w14:paraId="0412C9EB" w14:textId="77777777" w:rsidR="00D80E2F" w:rsidRDefault="00D80E2F" w:rsidP="00D37476">
            <w:pPr>
              <w:pStyle w:val="Header"/>
              <w:tabs>
                <w:tab w:val="left" w:pos="157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FD8E116" w14:textId="77777777" w:rsidR="00415176" w:rsidRDefault="00415176" w:rsidP="00D37476">
            <w:pPr>
              <w:pStyle w:val="Header"/>
              <w:tabs>
                <w:tab w:val="left" w:pos="157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E3FE2FC" w14:textId="77777777" w:rsidR="00D80E2F" w:rsidRDefault="00D80E2F" w:rsidP="00D37476">
            <w:pPr>
              <w:pStyle w:val="Header"/>
              <w:tabs>
                <w:tab w:val="left" w:pos="1578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8" w:type="dxa"/>
            <w:tcBorders>
              <w:bottom w:val="single" w:sz="24" w:space="0" w:color="auto"/>
            </w:tcBorders>
          </w:tcPr>
          <w:p w14:paraId="13F396CC" w14:textId="77777777" w:rsidR="00D80E2F" w:rsidRDefault="00D80E2F" w:rsidP="00D37476">
            <w:pPr>
              <w:pStyle w:val="Header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1EA29F7" wp14:editId="1F58B9F4">
                  <wp:extent cx="1063220" cy="811342"/>
                  <wp:effectExtent l="19050" t="0" r="3580" b="0"/>
                  <wp:docPr id="2" name="Picture 1" descr="Logo1in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inch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843" cy="81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CAB22A" w14:textId="77777777" w:rsidR="00832D42" w:rsidRPr="000C11B1" w:rsidRDefault="00832D42" w:rsidP="00832D42">
      <w:pPr>
        <w:spacing w:after="0"/>
        <w:rPr>
          <w:sz w:val="8"/>
          <w:szCs w:val="8"/>
        </w:rPr>
      </w:pPr>
    </w:p>
    <w:p w14:paraId="5121E055" w14:textId="77777777" w:rsidR="00832D42" w:rsidRPr="000C11B1" w:rsidRDefault="00832D42" w:rsidP="00832D42">
      <w:pPr>
        <w:pStyle w:val="Header"/>
        <w:jc w:val="right"/>
        <w:rPr>
          <w:rFonts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832D42" w:rsidRPr="000C11B1" w14:paraId="16A237A8" w14:textId="77777777" w:rsidTr="001D3A7D">
        <w:tc>
          <w:tcPr>
            <w:tcW w:w="9558" w:type="dxa"/>
            <w:shd w:val="clear" w:color="auto" w:fill="FF0000"/>
          </w:tcPr>
          <w:p w14:paraId="1BA7FD04" w14:textId="77777777" w:rsidR="00832D42" w:rsidRPr="000C11B1" w:rsidRDefault="00832D42" w:rsidP="001D3A7D">
            <w:pPr>
              <w:spacing w:after="0" w:line="240" w:lineRule="auto"/>
              <w:ind w:left="1440" w:hanging="1440"/>
              <w:jc w:val="both"/>
              <w:rPr>
                <w:rFonts w:cs="Arial"/>
                <w:b/>
                <w:color w:val="FFFFFF"/>
                <w:sz w:val="24"/>
                <w:szCs w:val="24"/>
              </w:rPr>
            </w:pPr>
            <w:r w:rsidRPr="000C11B1">
              <w:rPr>
                <w:rFonts w:cs="Arial"/>
                <w:b/>
                <w:color w:val="FFFFFF"/>
                <w:sz w:val="24"/>
                <w:szCs w:val="24"/>
              </w:rPr>
              <w:t>1.  POLICY STATEMENT</w:t>
            </w:r>
          </w:p>
        </w:tc>
      </w:tr>
    </w:tbl>
    <w:p w14:paraId="683DDA28" w14:textId="7D53F8D2" w:rsidR="00C85843" w:rsidRPr="00986F02" w:rsidRDefault="00D16050" w:rsidP="00986F02">
      <w:pPr>
        <w:tabs>
          <w:tab w:val="left" w:pos="0"/>
        </w:tabs>
        <w:jc w:val="both"/>
        <w:rPr>
          <w:sz w:val="24"/>
          <w:szCs w:val="24"/>
        </w:rPr>
      </w:pPr>
      <w:r w:rsidRPr="00986F02">
        <w:rPr>
          <w:rFonts w:cs="Arial"/>
          <w:sz w:val="24"/>
          <w:szCs w:val="24"/>
        </w:rPr>
        <w:t>T</w:t>
      </w:r>
      <w:r w:rsidR="009143E2" w:rsidRPr="00986F02">
        <w:rPr>
          <w:rFonts w:cs="Arial"/>
          <w:sz w:val="24"/>
          <w:szCs w:val="24"/>
        </w:rPr>
        <w:t>he Port</w:t>
      </w:r>
      <w:r w:rsidRPr="00986F02">
        <w:rPr>
          <w:rFonts w:cs="Arial"/>
          <w:sz w:val="24"/>
          <w:szCs w:val="24"/>
        </w:rPr>
        <w:t>’s</w:t>
      </w:r>
      <w:r w:rsidR="00642CC8" w:rsidRPr="00986F02">
        <w:rPr>
          <w:rFonts w:cs="Arial"/>
          <w:sz w:val="24"/>
          <w:szCs w:val="24"/>
        </w:rPr>
        <w:t xml:space="preserve"> Moorage Agreement</w:t>
      </w:r>
      <w:r w:rsidRPr="00986F02">
        <w:rPr>
          <w:rFonts w:cs="Arial"/>
          <w:sz w:val="24"/>
          <w:szCs w:val="24"/>
        </w:rPr>
        <w:t xml:space="preserve"> states</w:t>
      </w:r>
      <w:r w:rsidR="009936CC" w:rsidRPr="00986F02">
        <w:rPr>
          <w:rFonts w:cs="Arial"/>
          <w:sz w:val="24"/>
          <w:szCs w:val="24"/>
        </w:rPr>
        <w:t>,</w:t>
      </w:r>
      <w:r w:rsidRPr="00986F02">
        <w:rPr>
          <w:sz w:val="24"/>
          <w:szCs w:val="24"/>
        </w:rPr>
        <w:t xml:space="preserve"> “</w:t>
      </w:r>
      <w:r w:rsidR="00986F02" w:rsidRPr="00986F02">
        <w:rPr>
          <w:b/>
          <w:sz w:val="24"/>
          <w:szCs w:val="24"/>
          <w:u w:val="single"/>
        </w:rPr>
        <w:t>5. DELINQUENT ACCOUNTS AND TERMINATION</w:t>
      </w:r>
      <w:r w:rsidR="00986F02" w:rsidRPr="00986F02">
        <w:rPr>
          <w:sz w:val="24"/>
          <w:szCs w:val="24"/>
        </w:rPr>
        <w:t xml:space="preserve">: A service charge of ten percent (10%) of the balance owing on Licensee’s account or $20.00 per month, whichever is greater, will be charged as additional fees on all delinquent accounts not paid by </w:t>
      </w:r>
      <w:r w:rsidR="00986F02" w:rsidRPr="00D945DA">
        <w:rPr>
          <w:sz w:val="24"/>
          <w:szCs w:val="24"/>
        </w:rPr>
        <w:t xml:space="preserve">the </w:t>
      </w:r>
      <w:r w:rsidR="00930302" w:rsidRPr="00D945DA">
        <w:rPr>
          <w:sz w:val="24"/>
          <w:szCs w:val="24"/>
        </w:rPr>
        <w:t>fifth (5</w:t>
      </w:r>
      <w:r w:rsidR="00930302" w:rsidRPr="00D945DA">
        <w:rPr>
          <w:sz w:val="24"/>
          <w:szCs w:val="24"/>
          <w:vertAlign w:val="superscript"/>
        </w:rPr>
        <w:t>th</w:t>
      </w:r>
      <w:r w:rsidR="00930302" w:rsidRPr="00D945DA">
        <w:rPr>
          <w:sz w:val="24"/>
          <w:szCs w:val="24"/>
        </w:rPr>
        <w:t xml:space="preserve">) </w:t>
      </w:r>
      <w:r w:rsidR="00986F02" w:rsidRPr="00D945DA">
        <w:rPr>
          <w:sz w:val="24"/>
          <w:szCs w:val="24"/>
        </w:rPr>
        <w:t xml:space="preserve">day of each month. </w:t>
      </w:r>
      <w:r w:rsidR="00930302" w:rsidRPr="00D945DA">
        <w:rPr>
          <w:sz w:val="24"/>
          <w:szCs w:val="24"/>
        </w:rPr>
        <w:t xml:space="preserve">Any account not </w:t>
      </w:r>
      <w:proofErr w:type="gramStart"/>
      <w:r w:rsidR="00930302" w:rsidRPr="00D945DA">
        <w:rPr>
          <w:sz w:val="24"/>
          <w:szCs w:val="24"/>
        </w:rPr>
        <w:t>paid</w:t>
      </w:r>
      <w:proofErr w:type="gramEnd"/>
      <w:r w:rsidR="00930302" w:rsidRPr="00D945DA">
        <w:rPr>
          <w:sz w:val="24"/>
          <w:szCs w:val="24"/>
        </w:rPr>
        <w:t xml:space="preserve"> in full by the twenty-fifth (25</w:t>
      </w:r>
      <w:r w:rsidR="00930302" w:rsidRPr="00D945DA">
        <w:rPr>
          <w:sz w:val="24"/>
          <w:szCs w:val="24"/>
          <w:vertAlign w:val="superscript"/>
        </w:rPr>
        <w:t>th</w:t>
      </w:r>
      <w:r w:rsidR="00930302" w:rsidRPr="00D945DA">
        <w:rPr>
          <w:sz w:val="24"/>
          <w:szCs w:val="24"/>
        </w:rPr>
        <w:t xml:space="preserve">) of the month will be assessed an extended late fee of $50.00. </w:t>
      </w:r>
      <w:r w:rsidR="00986F02" w:rsidRPr="00D945DA">
        <w:rPr>
          <w:sz w:val="24"/>
          <w:szCs w:val="24"/>
        </w:rPr>
        <w:t>Any account which is delinquent after thirty (30) days shall be assessed a processing fee as an additional fee in addition to the monthly service charge</w:t>
      </w:r>
      <w:r w:rsidR="00930302" w:rsidRPr="00D945DA">
        <w:rPr>
          <w:sz w:val="24"/>
          <w:szCs w:val="24"/>
        </w:rPr>
        <w:t xml:space="preserve"> (RCW 53.08.320)</w:t>
      </w:r>
      <w:r w:rsidR="00986F02" w:rsidRPr="00D945DA">
        <w:rPr>
          <w:sz w:val="24"/>
          <w:szCs w:val="24"/>
        </w:rPr>
        <w:t xml:space="preserve">. The </w:t>
      </w:r>
      <w:r w:rsidR="00986F02" w:rsidRPr="00986F02">
        <w:rPr>
          <w:sz w:val="24"/>
          <w:szCs w:val="24"/>
        </w:rPr>
        <w:t>processing fee shall be $</w:t>
      </w:r>
      <w:r w:rsidR="009730F4">
        <w:rPr>
          <w:sz w:val="24"/>
          <w:szCs w:val="24"/>
        </w:rPr>
        <w:t>10</w:t>
      </w:r>
      <w:r w:rsidR="00986F02" w:rsidRPr="00986F02">
        <w:rPr>
          <w:sz w:val="24"/>
          <w:szCs w:val="24"/>
        </w:rPr>
        <w:t>0.00 for the first (1</w:t>
      </w:r>
      <w:r w:rsidR="00986F02" w:rsidRPr="00986F02">
        <w:rPr>
          <w:sz w:val="24"/>
          <w:szCs w:val="24"/>
          <w:vertAlign w:val="superscript"/>
        </w:rPr>
        <w:t>st</w:t>
      </w:r>
      <w:r w:rsidR="00986F02" w:rsidRPr="00986F02">
        <w:rPr>
          <w:sz w:val="24"/>
          <w:szCs w:val="24"/>
        </w:rPr>
        <w:t>) occurrence, and $</w:t>
      </w:r>
      <w:r w:rsidR="009730F4">
        <w:rPr>
          <w:sz w:val="24"/>
          <w:szCs w:val="24"/>
        </w:rPr>
        <w:t>2</w:t>
      </w:r>
      <w:r w:rsidR="00986F02" w:rsidRPr="00986F02">
        <w:rPr>
          <w:sz w:val="24"/>
          <w:szCs w:val="24"/>
        </w:rPr>
        <w:t>00.00 for the second (2</w:t>
      </w:r>
      <w:r w:rsidR="00986F02" w:rsidRPr="00986F02">
        <w:rPr>
          <w:sz w:val="24"/>
          <w:szCs w:val="24"/>
          <w:vertAlign w:val="superscript"/>
        </w:rPr>
        <w:t>nd</w:t>
      </w:r>
      <w:r w:rsidR="00986F02" w:rsidRPr="00986F02">
        <w:rPr>
          <w:sz w:val="24"/>
          <w:szCs w:val="24"/>
        </w:rPr>
        <w:t xml:space="preserve">) occurrence, </w:t>
      </w:r>
      <w:r w:rsidR="00986F02" w:rsidRPr="006E49D3">
        <w:rPr>
          <w:sz w:val="24"/>
          <w:szCs w:val="24"/>
        </w:rPr>
        <w:t>at which time the Port may also immediately terminate this Agreement in its sole and absolute discretion.</w:t>
      </w:r>
      <w:r w:rsidR="00986F02" w:rsidRPr="00A66481">
        <w:rPr>
          <w:sz w:val="24"/>
          <w:szCs w:val="24"/>
        </w:rPr>
        <w:t xml:space="preserve">  In the event Licensees that have been granted live-aboard privileges become sixty (60) days delinquent on their account, the Port may immediately terminate such live-aboard privileges in its sole and absolute discretion</w:t>
      </w:r>
      <w:r w:rsidR="00986F02" w:rsidRPr="00986F02">
        <w:rPr>
          <w:sz w:val="24"/>
          <w:szCs w:val="24"/>
        </w:rPr>
        <w:t>. Any material breach of this Agreement or the Rules and Regulations in the Handbook, shall result in immediate termination of this Agreement.</w:t>
      </w:r>
      <w:r w:rsidRPr="00986F02">
        <w:rPr>
          <w:rFonts w:cs="Arial"/>
          <w:sz w:val="24"/>
          <w:szCs w:val="24"/>
        </w:rPr>
        <w:t>”</w:t>
      </w:r>
      <w:r w:rsidR="009143E2" w:rsidRPr="00986F02">
        <w:rPr>
          <w:rFonts w:cs="Arial"/>
          <w:sz w:val="24"/>
          <w:szCs w:val="24"/>
        </w:rPr>
        <w:t xml:space="preserve"> </w:t>
      </w:r>
    </w:p>
    <w:p w14:paraId="27E71E3A" w14:textId="77777777" w:rsidR="007355AB" w:rsidRPr="009A785F" w:rsidRDefault="00D16050" w:rsidP="007355AB">
      <w:pPr>
        <w:spacing w:before="120" w:after="120"/>
        <w:jc w:val="both"/>
        <w:rPr>
          <w:rFonts w:cs="Arial"/>
          <w:sz w:val="24"/>
          <w:szCs w:val="24"/>
        </w:rPr>
      </w:pPr>
      <w:r w:rsidRPr="009A785F">
        <w:rPr>
          <w:rFonts w:cs="Arial"/>
          <w:sz w:val="24"/>
          <w:szCs w:val="24"/>
        </w:rPr>
        <w:t>T</w:t>
      </w:r>
      <w:r w:rsidR="00832D42" w:rsidRPr="009A785F">
        <w:rPr>
          <w:rFonts w:cs="Arial"/>
          <w:sz w:val="24"/>
          <w:szCs w:val="24"/>
        </w:rPr>
        <w:t>hi</w:t>
      </w:r>
      <w:r w:rsidR="00A7119A" w:rsidRPr="009A785F">
        <w:rPr>
          <w:rFonts w:cs="Arial"/>
          <w:sz w:val="24"/>
          <w:szCs w:val="24"/>
        </w:rPr>
        <w:t xml:space="preserve">s policy is intended to provide </w:t>
      </w:r>
      <w:r w:rsidR="007355AB" w:rsidRPr="009A785F">
        <w:rPr>
          <w:rFonts w:cs="Arial"/>
          <w:sz w:val="24"/>
          <w:szCs w:val="24"/>
        </w:rPr>
        <w:t xml:space="preserve">a </w:t>
      </w:r>
      <w:r w:rsidR="001E300A">
        <w:rPr>
          <w:rFonts w:cs="Arial"/>
          <w:sz w:val="24"/>
          <w:szCs w:val="24"/>
        </w:rPr>
        <w:t>timeframe</w:t>
      </w:r>
      <w:r w:rsidR="009A785F">
        <w:rPr>
          <w:rFonts w:cs="Arial"/>
          <w:sz w:val="24"/>
          <w:szCs w:val="24"/>
        </w:rPr>
        <w:t xml:space="preserve"> to which this clause will </w:t>
      </w:r>
      <w:r w:rsidR="00F55E4A">
        <w:rPr>
          <w:rFonts w:cs="Arial"/>
          <w:sz w:val="24"/>
          <w:szCs w:val="24"/>
        </w:rPr>
        <w:t xml:space="preserve">be </w:t>
      </w:r>
      <w:r w:rsidR="009A785F">
        <w:rPr>
          <w:rFonts w:cs="Arial"/>
          <w:sz w:val="24"/>
          <w:szCs w:val="24"/>
        </w:rPr>
        <w:t>applied.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832D42" w:rsidRPr="000C11B1" w14:paraId="7BA8717C" w14:textId="77777777" w:rsidTr="001D3A7D">
        <w:tc>
          <w:tcPr>
            <w:tcW w:w="9558" w:type="dxa"/>
            <w:shd w:val="clear" w:color="auto" w:fill="FF0000"/>
          </w:tcPr>
          <w:p w14:paraId="687F6DE9" w14:textId="77777777" w:rsidR="00832D42" w:rsidRPr="000C11B1" w:rsidRDefault="00832D42" w:rsidP="001D3A7D">
            <w:pPr>
              <w:spacing w:after="0" w:line="240" w:lineRule="auto"/>
              <w:ind w:left="1440" w:hanging="1440"/>
              <w:jc w:val="both"/>
              <w:rPr>
                <w:rFonts w:cs="Arial"/>
                <w:b/>
                <w:color w:val="FFFFFF"/>
                <w:sz w:val="24"/>
                <w:szCs w:val="24"/>
              </w:rPr>
            </w:pPr>
            <w:r w:rsidRPr="000C11B1">
              <w:rPr>
                <w:rFonts w:cs="Arial"/>
                <w:b/>
                <w:color w:val="FFFFFF"/>
                <w:sz w:val="24"/>
                <w:szCs w:val="24"/>
              </w:rPr>
              <w:t>2.  POLICY GUIDELINES</w:t>
            </w:r>
          </w:p>
        </w:tc>
      </w:tr>
    </w:tbl>
    <w:p w14:paraId="0816AD31" w14:textId="77777777" w:rsidR="00F55E4A" w:rsidRDefault="00445F33" w:rsidP="00A66481">
      <w:pPr>
        <w:pStyle w:val="NormalWeb"/>
        <w:numPr>
          <w:ilvl w:val="0"/>
          <w:numId w:val="29"/>
        </w:numPr>
        <w:spacing w:before="240" w:beforeAutospacing="0" w:after="0" w:afterAutospacing="0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The </w:t>
      </w:r>
      <w:r w:rsidR="001E300A">
        <w:rPr>
          <w:rFonts w:ascii="Calibri" w:eastAsia="Calibri" w:hAnsi="Calibri" w:cs="Arial"/>
        </w:rPr>
        <w:t>timeframe</w:t>
      </w:r>
      <w:r>
        <w:rPr>
          <w:rFonts w:ascii="Calibri" w:eastAsia="Calibri" w:hAnsi="Calibri" w:cs="Arial"/>
        </w:rPr>
        <w:t xml:space="preserve"> for which a Licensee’s</w:t>
      </w:r>
      <w:r w:rsidR="00F55E4A">
        <w:rPr>
          <w:rFonts w:ascii="Calibri" w:eastAsia="Calibri" w:hAnsi="Calibri" w:cs="Arial"/>
        </w:rPr>
        <w:t xml:space="preserve"> Moorage Agreement</w:t>
      </w:r>
      <w:r>
        <w:rPr>
          <w:rFonts w:ascii="Calibri" w:eastAsia="Calibri" w:hAnsi="Calibri" w:cs="Arial"/>
        </w:rPr>
        <w:t xml:space="preserve"> will be terminated</w:t>
      </w:r>
      <w:r w:rsidR="003E67A4">
        <w:rPr>
          <w:rFonts w:ascii="Calibri" w:eastAsia="Calibri" w:hAnsi="Calibri" w:cs="Arial"/>
        </w:rPr>
        <w:t>,</w:t>
      </w:r>
      <w:r w:rsidR="00F55E4A">
        <w:rPr>
          <w:rFonts w:ascii="Calibri" w:eastAsia="Calibri" w:hAnsi="Calibri" w:cs="Arial"/>
        </w:rPr>
        <w:t xml:space="preserve"> for</w:t>
      </w:r>
      <w:r>
        <w:rPr>
          <w:rFonts w:ascii="Calibri" w:eastAsia="Calibri" w:hAnsi="Calibri" w:cs="Arial"/>
        </w:rPr>
        <w:t xml:space="preserve"> the cause of having multiple</w:t>
      </w:r>
      <w:r w:rsidR="00F55E4A">
        <w:rPr>
          <w:rFonts w:ascii="Calibri" w:eastAsia="Calibri" w:hAnsi="Calibri" w:cs="Arial"/>
        </w:rPr>
        <w:t xml:space="preserve"> delinquencies</w:t>
      </w:r>
      <w:r w:rsidR="003E67A4">
        <w:rPr>
          <w:rFonts w:ascii="Calibri" w:eastAsia="Calibri" w:hAnsi="Calibri" w:cs="Arial"/>
        </w:rPr>
        <w:t>,</w:t>
      </w:r>
      <w:r w:rsidR="00F55E4A">
        <w:rPr>
          <w:rFonts w:ascii="Calibri" w:eastAsia="Calibri" w:hAnsi="Calibri" w:cs="Arial"/>
        </w:rPr>
        <w:t xml:space="preserve"> is three (3) years.</w:t>
      </w:r>
    </w:p>
    <w:p w14:paraId="68FEF01D" w14:textId="77777777" w:rsidR="00986F02" w:rsidRDefault="00445F33" w:rsidP="00A66481">
      <w:pPr>
        <w:pStyle w:val="NormalWeb"/>
        <w:numPr>
          <w:ilvl w:val="0"/>
          <w:numId w:val="29"/>
        </w:numPr>
        <w:spacing w:before="240" w:beforeAutospacing="0" w:after="0" w:afterAutospacing="0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If a Licensee</w:t>
      </w:r>
      <w:r w:rsidR="00A66481">
        <w:rPr>
          <w:rFonts w:ascii="Calibri" w:eastAsia="Calibri" w:hAnsi="Calibri" w:cs="Arial"/>
        </w:rPr>
        <w:t xml:space="preserve"> is delinquent </w:t>
      </w:r>
      <w:r>
        <w:rPr>
          <w:rFonts w:ascii="Calibri" w:eastAsia="Calibri" w:hAnsi="Calibri" w:cs="Arial"/>
        </w:rPr>
        <w:t>multiple</w:t>
      </w:r>
      <w:r w:rsidR="00A66481">
        <w:rPr>
          <w:rFonts w:ascii="Calibri" w:eastAsia="Calibri" w:hAnsi="Calibri" w:cs="Arial"/>
        </w:rPr>
        <w:t xml:space="preserve"> times during a three (3) year period, the </w:t>
      </w:r>
      <w:r w:rsidR="001E300A">
        <w:rPr>
          <w:rFonts w:ascii="Calibri" w:eastAsia="Calibri" w:hAnsi="Calibri" w:cs="Arial"/>
        </w:rPr>
        <w:t>Li</w:t>
      </w:r>
      <w:r>
        <w:rPr>
          <w:rFonts w:ascii="Calibri" w:eastAsia="Calibri" w:hAnsi="Calibri" w:cs="Arial"/>
        </w:rPr>
        <w:t>censee’s</w:t>
      </w:r>
      <w:r w:rsidR="00A66481">
        <w:rPr>
          <w:rFonts w:ascii="Calibri" w:eastAsia="Calibri" w:hAnsi="Calibri" w:cs="Arial"/>
        </w:rPr>
        <w:t xml:space="preserve"> Moorage Agreement will be terminated.</w:t>
      </w:r>
    </w:p>
    <w:p w14:paraId="174E7509" w14:textId="77777777" w:rsidR="00A66481" w:rsidRDefault="00A66481" w:rsidP="00A66481">
      <w:pPr>
        <w:pStyle w:val="NormalWeb"/>
        <w:numPr>
          <w:ilvl w:val="0"/>
          <w:numId w:val="29"/>
        </w:numPr>
        <w:spacing w:before="240" w:beforeAutospacing="0" w:after="0" w:afterAutospacing="0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If a </w:t>
      </w:r>
      <w:r w:rsidR="00445F33">
        <w:rPr>
          <w:rFonts w:ascii="Calibri" w:eastAsia="Calibri" w:hAnsi="Calibri" w:cs="Arial"/>
        </w:rPr>
        <w:t>Licensee</w:t>
      </w:r>
      <w:r>
        <w:rPr>
          <w:rFonts w:ascii="Calibri" w:eastAsia="Calibri" w:hAnsi="Calibri" w:cs="Arial"/>
        </w:rPr>
        <w:t xml:space="preserve"> is delinquent </w:t>
      </w:r>
      <w:r w:rsidR="003E67A4">
        <w:rPr>
          <w:rFonts w:ascii="Calibri" w:eastAsia="Calibri" w:hAnsi="Calibri" w:cs="Arial"/>
        </w:rPr>
        <w:t xml:space="preserve">ONLY one time during a three (3) year period, the </w:t>
      </w:r>
      <w:r w:rsidR="00445F33">
        <w:rPr>
          <w:rFonts w:ascii="Calibri" w:eastAsia="Calibri" w:hAnsi="Calibri" w:cs="Arial"/>
        </w:rPr>
        <w:t>Licensee’s</w:t>
      </w:r>
      <w:r w:rsidR="003E67A4">
        <w:rPr>
          <w:rFonts w:ascii="Calibri" w:eastAsia="Calibri" w:hAnsi="Calibri" w:cs="Arial"/>
        </w:rPr>
        <w:t xml:space="preserve"> delinquency record will be </w:t>
      </w:r>
      <w:r w:rsidR="00FB46AC">
        <w:rPr>
          <w:rFonts w:ascii="Calibri" w:eastAsia="Calibri" w:hAnsi="Calibri" w:cs="Arial"/>
        </w:rPr>
        <w:t>expunged</w:t>
      </w:r>
      <w:r w:rsidR="003E67A4">
        <w:rPr>
          <w:rFonts w:ascii="Calibri" w:eastAsia="Calibri" w:hAnsi="Calibri" w:cs="Arial"/>
        </w:rPr>
        <w:t>.</w:t>
      </w:r>
    </w:p>
    <w:sectPr w:rsidR="00A66481" w:rsidSect="001D3A7D">
      <w:footerReference w:type="default" r:id="rId14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1FCC" w14:textId="77777777" w:rsidR="00220D92" w:rsidRPr="005701B7" w:rsidRDefault="00220D92" w:rsidP="009A2769">
      <w:pPr>
        <w:spacing w:after="0" w:line="240" w:lineRule="auto"/>
        <w:rPr>
          <w:szCs w:val="24"/>
        </w:rPr>
      </w:pPr>
      <w:r>
        <w:separator/>
      </w:r>
    </w:p>
  </w:endnote>
  <w:endnote w:type="continuationSeparator" w:id="0">
    <w:p w14:paraId="4684D36E" w14:textId="77777777" w:rsidR="00220D92" w:rsidRPr="005701B7" w:rsidRDefault="00220D92" w:rsidP="009A2769">
      <w:pPr>
        <w:spacing w:after="0" w:line="240" w:lineRule="auto"/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2DF1" w14:textId="77777777" w:rsidR="000F3DAB" w:rsidRDefault="000F3DA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Port of Poulsbo – Delinquency Policy Addendum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730F4">
      <w:fldChar w:fldCharType="begin"/>
    </w:r>
    <w:r w:rsidR="009730F4">
      <w:instrText xml:space="preserve"> PAGE   \* MERGEFORMAT </w:instrText>
    </w:r>
    <w:r w:rsidR="009730F4">
      <w:fldChar w:fldCharType="separate"/>
    </w:r>
    <w:r w:rsidR="0070141E" w:rsidRPr="0070141E">
      <w:rPr>
        <w:rFonts w:asciiTheme="majorHAnsi" w:hAnsiTheme="majorHAnsi"/>
        <w:noProof/>
      </w:rPr>
      <w:t>1</w:t>
    </w:r>
    <w:r w:rsidR="009730F4">
      <w:rPr>
        <w:rFonts w:asciiTheme="majorHAnsi" w:hAnsiTheme="majorHAnsi"/>
        <w:noProof/>
      </w:rPr>
      <w:fldChar w:fldCharType="end"/>
    </w:r>
  </w:p>
  <w:p w14:paraId="18FC471A" w14:textId="77777777" w:rsidR="006A247D" w:rsidRDefault="006A2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9B96" w14:textId="77777777" w:rsidR="00220D92" w:rsidRPr="005701B7" w:rsidRDefault="00220D92" w:rsidP="009A2769">
      <w:pPr>
        <w:spacing w:after="0" w:line="240" w:lineRule="auto"/>
        <w:rPr>
          <w:szCs w:val="24"/>
        </w:rPr>
      </w:pPr>
      <w:r>
        <w:separator/>
      </w:r>
    </w:p>
  </w:footnote>
  <w:footnote w:type="continuationSeparator" w:id="0">
    <w:p w14:paraId="05F91123" w14:textId="77777777" w:rsidR="00220D92" w:rsidRPr="005701B7" w:rsidRDefault="00220D92" w:rsidP="009A2769">
      <w:pPr>
        <w:spacing w:after="0" w:line="240" w:lineRule="auto"/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52AD"/>
    <w:multiLevelType w:val="hybridMultilevel"/>
    <w:tmpl w:val="5C384DFE"/>
    <w:lvl w:ilvl="0" w:tplc="9314F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4D05BB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585A2C"/>
    <w:multiLevelType w:val="hybridMultilevel"/>
    <w:tmpl w:val="18AA95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D499F"/>
    <w:multiLevelType w:val="hybridMultilevel"/>
    <w:tmpl w:val="2830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72057"/>
    <w:multiLevelType w:val="hybridMultilevel"/>
    <w:tmpl w:val="D75EB4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3278"/>
    <w:multiLevelType w:val="hybridMultilevel"/>
    <w:tmpl w:val="C4E62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BA80932">
      <w:start w:val="1"/>
      <w:numFmt w:val="lowerLetter"/>
      <w:lvlText w:val="%2."/>
      <w:lvlJc w:val="left"/>
      <w:pPr>
        <w:ind w:left="1800" w:hanging="360"/>
      </w:pPr>
      <w:rPr>
        <w:rFonts w:hint="default"/>
        <w:spacing w:val="0"/>
        <w:kern w:val="0"/>
        <w:position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108A326">
      <w:start w:val="1"/>
      <w:numFmt w:val="decimal"/>
      <w:lvlText w:val="(%4)"/>
      <w:lvlJc w:val="left"/>
      <w:pPr>
        <w:ind w:left="3240" w:hanging="360"/>
      </w:pPr>
      <w:rPr>
        <w:rFonts w:ascii="Arial" w:eastAsia="MS Mincho" w:hAnsi="Arial" w:cs="Arial"/>
      </w:rPr>
    </w:lvl>
    <w:lvl w:ilvl="4" w:tplc="87CAE102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298CBA2">
      <w:start w:val="1"/>
      <w:numFmt w:val="decimal"/>
      <w:lvlText w:val="(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A51CB"/>
    <w:multiLevelType w:val="hybridMultilevel"/>
    <w:tmpl w:val="590691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12B9"/>
    <w:multiLevelType w:val="hybridMultilevel"/>
    <w:tmpl w:val="FF62D8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0044A"/>
    <w:multiLevelType w:val="hybridMultilevel"/>
    <w:tmpl w:val="68168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84984"/>
    <w:multiLevelType w:val="hybridMultilevel"/>
    <w:tmpl w:val="361C1F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5715F8"/>
    <w:multiLevelType w:val="hybridMultilevel"/>
    <w:tmpl w:val="EC4012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75E66"/>
    <w:multiLevelType w:val="hybridMultilevel"/>
    <w:tmpl w:val="983245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02E7A"/>
    <w:multiLevelType w:val="hybridMultilevel"/>
    <w:tmpl w:val="05B667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F7C44"/>
    <w:multiLevelType w:val="hybridMultilevel"/>
    <w:tmpl w:val="45483E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A62A3"/>
    <w:multiLevelType w:val="hybridMultilevel"/>
    <w:tmpl w:val="BED473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BA80932">
      <w:start w:val="1"/>
      <w:numFmt w:val="lowerLetter"/>
      <w:lvlText w:val="%2."/>
      <w:lvlJc w:val="left"/>
      <w:pPr>
        <w:ind w:left="1800" w:hanging="360"/>
      </w:pPr>
      <w:rPr>
        <w:rFonts w:hint="default"/>
        <w:spacing w:val="0"/>
        <w:kern w:val="0"/>
        <w:position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108A326">
      <w:start w:val="1"/>
      <w:numFmt w:val="decimal"/>
      <w:lvlText w:val="(%4)"/>
      <w:lvlJc w:val="left"/>
      <w:pPr>
        <w:ind w:left="3240" w:hanging="360"/>
      </w:pPr>
      <w:rPr>
        <w:rFonts w:ascii="Arial" w:eastAsia="MS Mincho" w:hAnsi="Arial" w:cs="Arial"/>
      </w:rPr>
    </w:lvl>
    <w:lvl w:ilvl="4" w:tplc="87CAE102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298CBA2">
      <w:start w:val="1"/>
      <w:numFmt w:val="decimal"/>
      <w:lvlText w:val="(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065F14"/>
    <w:multiLevelType w:val="hybridMultilevel"/>
    <w:tmpl w:val="A7D2C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32A76"/>
    <w:multiLevelType w:val="hybridMultilevel"/>
    <w:tmpl w:val="42A2A3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923D2A"/>
    <w:multiLevelType w:val="hybridMultilevel"/>
    <w:tmpl w:val="57BAE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092655"/>
    <w:multiLevelType w:val="hybridMultilevel"/>
    <w:tmpl w:val="C5D869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327C9"/>
    <w:multiLevelType w:val="hybridMultilevel"/>
    <w:tmpl w:val="31B6867C"/>
    <w:lvl w:ilvl="0" w:tplc="DB7483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4D05BB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7DD25A1C">
      <w:start w:val="1"/>
      <w:numFmt w:val="lowerLetter"/>
      <w:lvlText w:val="%3."/>
      <w:lvlJc w:val="right"/>
      <w:pPr>
        <w:tabs>
          <w:tab w:val="num" w:pos="2520"/>
        </w:tabs>
        <w:ind w:left="2520" w:hanging="180"/>
      </w:pPr>
      <w:rPr>
        <w:rFonts w:ascii="Arial" w:eastAsia="MS Mincho" w:hAnsi="Arial" w:cs="Arial"/>
      </w:rPr>
    </w:lvl>
    <w:lvl w:ilvl="3" w:tplc="D108A326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  <w:rPr>
        <w:rFonts w:ascii="Arial" w:eastAsia="MS Mincho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B4D0483"/>
    <w:multiLevelType w:val="hybridMultilevel"/>
    <w:tmpl w:val="626C392C"/>
    <w:lvl w:ilvl="0" w:tplc="08FC1C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B717D1A"/>
    <w:multiLevelType w:val="hybridMultilevel"/>
    <w:tmpl w:val="6898E5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441"/>
    <w:multiLevelType w:val="hybridMultilevel"/>
    <w:tmpl w:val="11FAE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A0BA9"/>
    <w:multiLevelType w:val="hybridMultilevel"/>
    <w:tmpl w:val="2CBC79BA"/>
    <w:lvl w:ilvl="0" w:tplc="6B16C74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C0A70"/>
    <w:multiLevelType w:val="hybridMultilevel"/>
    <w:tmpl w:val="3ADC96AC"/>
    <w:lvl w:ilvl="0" w:tplc="B72C94B6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MS Mincho" w:hAnsi="Arial" w:cs="Arial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1B81FDF"/>
    <w:multiLevelType w:val="hybridMultilevel"/>
    <w:tmpl w:val="4762FD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BA80932">
      <w:start w:val="1"/>
      <w:numFmt w:val="lowerLetter"/>
      <w:lvlText w:val="%2."/>
      <w:lvlJc w:val="left"/>
      <w:pPr>
        <w:ind w:left="1800" w:hanging="360"/>
      </w:pPr>
      <w:rPr>
        <w:rFonts w:hint="default"/>
        <w:spacing w:val="0"/>
        <w:kern w:val="0"/>
        <w:position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108A326">
      <w:start w:val="1"/>
      <w:numFmt w:val="decimal"/>
      <w:lvlText w:val="(%4)"/>
      <w:lvlJc w:val="left"/>
      <w:pPr>
        <w:ind w:left="3240" w:hanging="360"/>
      </w:pPr>
      <w:rPr>
        <w:rFonts w:ascii="Arial" w:eastAsia="MS Mincho" w:hAnsi="Arial" w:cs="Arial"/>
      </w:rPr>
    </w:lvl>
    <w:lvl w:ilvl="4" w:tplc="87CAE102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298CBA2">
      <w:start w:val="1"/>
      <w:numFmt w:val="decimal"/>
      <w:lvlText w:val="(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884080"/>
    <w:multiLevelType w:val="hybridMultilevel"/>
    <w:tmpl w:val="7E70F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38680C"/>
    <w:multiLevelType w:val="hybridMultilevel"/>
    <w:tmpl w:val="AAD088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8F7848"/>
    <w:multiLevelType w:val="hybridMultilevel"/>
    <w:tmpl w:val="7026E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157A60"/>
    <w:multiLevelType w:val="hybridMultilevel"/>
    <w:tmpl w:val="F0E8B808"/>
    <w:lvl w:ilvl="0" w:tplc="6B16C74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614814">
    <w:abstractNumId w:val="17"/>
  </w:num>
  <w:num w:numId="2" w16cid:durableId="986128009">
    <w:abstractNumId w:val="23"/>
  </w:num>
  <w:num w:numId="3" w16cid:durableId="1759450002">
    <w:abstractNumId w:val="18"/>
  </w:num>
  <w:num w:numId="4" w16cid:durableId="865485783">
    <w:abstractNumId w:val="0"/>
  </w:num>
  <w:num w:numId="5" w16cid:durableId="789855780">
    <w:abstractNumId w:val="19"/>
  </w:num>
  <w:num w:numId="6" w16cid:durableId="1030450071">
    <w:abstractNumId w:val="24"/>
  </w:num>
  <w:num w:numId="7" w16cid:durableId="436293280">
    <w:abstractNumId w:val="4"/>
  </w:num>
  <w:num w:numId="8" w16cid:durableId="630210622">
    <w:abstractNumId w:val="13"/>
  </w:num>
  <w:num w:numId="9" w16cid:durableId="1639260110">
    <w:abstractNumId w:val="15"/>
  </w:num>
  <w:num w:numId="10" w16cid:durableId="145517926">
    <w:abstractNumId w:val="28"/>
  </w:num>
  <w:num w:numId="11" w16cid:durableId="1312171972">
    <w:abstractNumId w:val="6"/>
  </w:num>
  <w:num w:numId="12" w16cid:durableId="1216087792">
    <w:abstractNumId w:val="3"/>
  </w:num>
  <w:num w:numId="13" w16cid:durableId="404451337">
    <w:abstractNumId w:val="7"/>
  </w:num>
  <w:num w:numId="14" w16cid:durableId="1542984647">
    <w:abstractNumId w:val="2"/>
  </w:num>
  <w:num w:numId="15" w16cid:durableId="1977446229">
    <w:abstractNumId w:val="25"/>
  </w:num>
  <w:num w:numId="16" w16cid:durableId="112872380">
    <w:abstractNumId w:val="27"/>
  </w:num>
  <w:num w:numId="17" w16cid:durableId="1126125453">
    <w:abstractNumId w:val="16"/>
  </w:num>
  <w:num w:numId="18" w16cid:durableId="311372923">
    <w:abstractNumId w:val="1"/>
  </w:num>
  <w:num w:numId="19" w16cid:durableId="431323829">
    <w:abstractNumId w:val="14"/>
  </w:num>
  <w:num w:numId="20" w16cid:durableId="758795573">
    <w:abstractNumId w:val="22"/>
  </w:num>
  <w:num w:numId="21" w16cid:durableId="2116703759">
    <w:abstractNumId w:val="26"/>
  </w:num>
  <w:num w:numId="22" w16cid:durableId="1841460175">
    <w:abstractNumId w:val="8"/>
  </w:num>
  <w:num w:numId="23" w16cid:durableId="682826811">
    <w:abstractNumId w:val="21"/>
  </w:num>
  <w:num w:numId="24" w16cid:durableId="1719817298">
    <w:abstractNumId w:val="12"/>
  </w:num>
  <w:num w:numId="25" w16cid:durableId="1578828953">
    <w:abstractNumId w:val="9"/>
  </w:num>
  <w:num w:numId="26" w16cid:durableId="1303273765">
    <w:abstractNumId w:val="20"/>
  </w:num>
  <w:num w:numId="27" w16cid:durableId="10499312">
    <w:abstractNumId w:val="5"/>
  </w:num>
  <w:num w:numId="28" w16cid:durableId="1323000189">
    <w:abstractNumId w:val="10"/>
  </w:num>
  <w:num w:numId="29" w16cid:durableId="7977194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42"/>
    <w:rsid w:val="00004EA6"/>
    <w:rsid w:val="000213CC"/>
    <w:rsid w:val="00041316"/>
    <w:rsid w:val="0005662D"/>
    <w:rsid w:val="00060D78"/>
    <w:rsid w:val="00061BDF"/>
    <w:rsid w:val="00064AD1"/>
    <w:rsid w:val="00070B45"/>
    <w:rsid w:val="00086FBE"/>
    <w:rsid w:val="00093092"/>
    <w:rsid w:val="000C11B1"/>
    <w:rsid w:val="000C6CBA"/>
    <w:rsid w:val="000D4AD0"/>
    <w:rsid w:val="000F3DAB"/>
    <w:rsid w:val="00122E4A"/>
    <w:rsid w:val="00124E07"/>
    <w:rsid w:val="00130C9D"/>
    <w:rsid w:val="0013618F"/>
    <w:rsid w:val="00165ADD"/>
    <w:rsid w:val="00166691"/>
    <w:rsid w:val="001C5BDD"/>
    <w:rsid w:val="001D3A7D"/>
    <w:rsid w:val="001D66F4"/>
    <w:rsid w:val="001E0831"/>
    <w:rsid w:val="001E300A"/>
    <w:rsid w:val="00201F60"/>
    <w:rsid w:val="00220D92"/>
    <w:rsid w:val="00240463"/>
    <w:rsid w:val="00244EDF"/>
    <w:rsid w:val="00266605"/>
    <w:rsid w:val="00267E26"/>
    <w:rsid w:val="00281BC7"/>
    <w:rsid w:val="002B15C6"/>
    <w:rsid w:val="002C6605"/>
    <w:rsid w:val="00301F16"/>
    <w:rsid w:val="00307908"/>
    <w:rsid w:val="00317CAC"/>
    <w:rsid w:val="00360F1F"/>
    <w:rsid w:val="00361D58"/>
    <w:rsid w:val="00384A39"/>
    <w:rsid w:val="003A27F1"/>
    <w:rsid w:val="003A56BA"/>
    <w:rsid w:val="003B02B4"/>
    <w:rsid w:val="003B2082"/>
    <w:rsid w:val="003B49AF"/>
    <w:rsid w:val="003B5B78"/>
    <w:rsid w:val="003C787D"/>
    <w:rsid w:val="003E67A4"/>
    <w:rsid w:val="003F18F5"/>
    <w:rsid w:val="00402D8F"/>
    <w:rsid w:val="00414A25"/>
    <w:rsid w:val="00415176"/>
    <w:rsid w:val="00445F33"/>
    <w:rsid w:val="0047116A"/>
    <w:rsid w:val="004723AD"/>
    <w:rsid w:val="0049014E"/>
    <w:rsid w:val="0049612C"/>
    <w:rsid w:val="004A1E38"/>
    <w:rsid w:val="004C3812"/>
    <w:rsid w:val="004E14DA"/>
    <w:rsid w:val="00501567"/>
    <w:rsid w:val="00503596"/>
    <w:rsid w:val="005053F5"/>
    <w:rsid w:val="00510F92"/>
    <w:rsid w:val="00526C79"/>
    <w:rsid w:val="00543073"/>
    <w:rsid w:val="005430CF"/>
    <w:rsid w:val="00565708"/>
    <w:rsid w:val="005670A7"/>
    <w:rsid w:val="00567401"/>
    <w:rsid w:val="0058090D"/>
    <w:rsid w:val="00580A9F"/>
    <w:rsid w:val="005979E6"/>
    <w:rsid w:val="005B404B"/>
    <w:rsid w:val="005B515F"/>
    <w:rsid w:val="005C7E10"/>
    <w:rsid w:val="005D43DA"/>
    <w:rsid w:val="005F49FA"/>
    <w:rsid w:val="00610AB8"/>
    <w:rsid w:val="00615696"/>
    <w:rsid w:val="0063005F"/>
    <w:rsid w:val="006421E8"/>
    <w:rsid w:val="00642CC8"/>
    <w:rsid w:val="00671695"/>
    <w:rsid w:val="006821D0"/>
    <w:rsid w:val="00687294"/>
    <w:rsid w:val="006A247D"/>
    <w:rsid w:val="006A65AF"/>
    <w:rsid w:val="006B0F22"/>
    <w:rsid w:val="006B1493"/>
    <w:rsid w:val="006E49D3"/>
    <w:rsid w:val="006E710F"/>
    <w:rsid w:val="0070141E"/>
    <w:rsid w:val="00717EDE"/>
    <w:rsid w:val="0072593B"/>
    <w:rsid w:val="007355AB"/>
    <w:rsid w:val="007412BF"/>
    <w:rsid w:val="00742F23"/>
    <w:rsid w:val="007519CA"/>
    <w:rsid w:val="00757150"/>
    <w:rsid w:val="007613C6"/>
    <w:rsid w:val="00775A00"/>
    <w:rsid w:val="00777811"/>
    <w:rsid w:val="007B5AE7"/>
    <w:rsid w:val="007C01DE"/>
    <w:rsid w:val="007D250F"/>
    <w:rsid w:val="00803987"/>
    <w:rsid w:val="00807BB3"/>
    <w:rsid w:val="00832D42"/>
    <w:rsid w:val="0086266E"/>
    <w:rsid w:val="00870842"/>
    <w:rsid w:val="00891E8D"/>
    <w:rsid w:val="008979D8"/>
    <w:rsid w:val="008C6068"/>
    <w:rsid w:val="008E28C6"/>
    <w:rsid w:val="008E6F61"/>
    <w:rsid w:val="008E7FE6"/>
    <w:rsid w:val="009143E2"/>
    <w:rsid w:val="00914641"/>
    <w:rsid w:val="00914D70"/>
    <w:rsid w:val="00917C85"/>
    <w:rsid w:val="00927579"/>
    <w:rsid w:val="00930302"/>
    <w:rsid w:val="00940B3E"/>
    <w:rsid w:val="009730F4"/>
    <w:rsid w:val="00986F02"/>
    <w:rsid w:val="009936CC"/>
    <w:rsid w:val="009A2769"/>
    <w:rsid w:val="009A785F"/>
    <w:rsid w:val="009B1F8C"/>
    <w:rsid w:val="009D0EA3"/>
    <w:rsid w:val="009E37B1"/>
    <w:rsid w:val="00A01DFA"/>
    <w:rsid w:val="00A039E9"/>
    <w:rsid w:val="00A14E2D"/>
    <w:rsid w:val="00A24E88"/>
    <w:rsid w:val="00A41101"/>
    <w:rsid w:val="00A66481"/>
    <w:rsid w:val="00A7119A"/>
    <w:rsid w:val="00A732BC"/>
    <w:rsid w:val="00A93482"/>
    <w:rsid w:val="00AC4211"/>
    <w:rsid w:val="00AD2D4C"/>
    <w:rsid w:val="00AE3B9A"/>
    <w:rsid w:val="00B01052"/>
    <w:rsid w:val="00B44E94"/>
    <w:rsid w:val="00B51165"/>
    <w:rsid w:val="00B74936"/>
    <w:rsid w:val="00B9362A"/>
    <w:rsid w:val="00BA216C"/>
    <w:rsid w:val="00BB1539"/>
    <w:rsid w:val="00BB4790"/>
    <w:rsid w:val="00BC0E97"/>
    <w:rsid w:val="00BC7815"/>
    <w:rsid w:val="00C0419A"/>
    <w:rsid w:val="00C22369"/>
    <w:rsid w:val="00C23E53"/>
    <w:rsid w:val="00C329AD"/>
    <w:rsid w:val="00C33709"/>
    <w:rsid w:val="00C45999"/>
    <w:rsid w:val="00C8154E"/>
    <w:rsid w:val="00C85843"/>
    <w:rsid w:val="00C9652F"/>
    <w:rsid w:val="00CA1A6C"/>
    <w:rsid w:val="00CA52BB"/>
    <w:rsid w:val="00CA5998"/>
    <w:rsid w:val="00CB2153"/>
    <w:rsid w:val="00CC2E70"/>
    <w:rsid w:val="00CD1A80"/>
    <w:rsid w:val="00CD4DEB"/>
    <w:rsid w:val="00CE74EC"/>
    <w:rsid w:val="00CF512C"/>
    <w:rsid w:val="00D16050"/>
    <w:rsid w:val="00D21AB4"/>
    <w:rsid w:val="00D37476"/>
    <w:rsid w:val="00D406BF"/>
    <w:rsid w:val="00D448EF"/>
    <w:rsid w:val="00D52141"/>
    <w:rsid w:val="00D56260"/>
    <w:rsid w:val="00D80E2F"/>
    <w:rsid w:val="00D835AD"/>
    <w:rsid w:val="00D945DA"/>
    <w:rsid w:val="00D95787"/>
    <w:rsid w:val="00DC6F4A"/>
    <w:rsid w:val="00DD4778"/>
    <w:rsid w:val="00DE6571"/>
    <w:rsid w:val="00DE65BF"/>
    <w:rsid w:val="00E056EC"/>
    <w:rsid w:val="00E377DC"/>
    <w:rsid w:val="00E53410"/>
    <w:rsid w:val="00E72465"/>
    <w:rsid w:val="00EC190E"/>
    <w:rsid w:val="00EC39D8"/>
    <w:rsid w:val="00EC738A"/>
    <w:rsid w:val="00EC7F32"/>
    <w:rsid w:val="00EE32CD"/>
    <w:rsid w:val="00F13A01"/>
    <w:rsid w:val="00F21BA3"/>
    <w:rsid w:val="00F321F0"/>
    <w:rsid w:val="00F55E4A"/>
    <w:rsid w:val="00F730DE"/>
    <w:rsid w:val="00F844E5"/>
    <w:rsid w:val="00FB2272"/>
    <w:rsid w:val="00FB46AC"/>
    <w:rsid w:val="00FE6DA9"/>
    <w:rsid w:val="00FF3973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41DA95"/>
  <w15:docId w15:val="{17AB0286-0410-4554-8690-7734EB15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D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D4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32D42"/>
    <w:pPr>
      <w:ind w:left="720"/>
      <w:contextualSpacing/>
    </w:pPr>
  </w:style>
  <w:style w:type="paragraph" w:styleId="NormalWeb">
    <w:name w:val="Normal (Web)"/>
    <w:basedOn w:val="Normal"/>
    <w:rsid w:val="00832D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D4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21D0"/>
    <w:rPr>
      <w:color w:val="0000FF" w:themeColor="hyperlink"/>
      <w:u w:val="single"/>
    </w:rPr>
  </w:style>
  <w:style w:type="table" w:styleId="TableGrid">
    <w:name w:val="Table Grid"/>
    <w:basedOn w:val="TableNormal"/>
    <w:rsid w:val="00D80E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80E2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732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1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4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tif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DEA174A0DC488888342E981C20E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3064-720F-4202-9F74-A260F83111CD}"/>
      </w:docPartPr>
      <w:docPartBody>
        <w:p w:rsidR="009366B8" w:rsidRDefault="00CC34E0" w:rsidP="00CC34E0">
          <w:pPr>
            <w:pStyle w:val="27DEA174A0DC488888342E981C20E895"/>
          </w:pPr>
          <w:r w:rsidRPr="003A54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4E0"/>
    <w:rsid w:val="0003353E"/>
    <w:rsid w:val="00190163"/>
    <w:rsid w:val="001A639B"/>
    <w:rsid w:val="001F40AE"/>
    <w:rsid w:val="002E213C"/>
    <w:rsid w:val="0049454C"/>
    <w:rsid w:val="0060606C"/>
    <w:rsid w:val="00692052"/>
    <w:rsid w:val="006B45AA"/>
    <w:rsid w:val="007B6589"/>
    <w:rsid w:val="007E48CC"/>
    <w:rsid w:val="008240DB"/>
    <w:rsid w:val="00866F21"/>
    <w:rsid w:val="008D122B"/>
    <w:rsid w:val="008D71CE"/>
    <w:rsid w:val="008D742E"/>
    <w:rsid w:val="00915D46"/>
    <w:rsid w:val="009366B8"/>
    <w:rsid w:val="00A866ED"/>
    <w:rsid w:val="00C81925"/>
    <w:rsid w:val="00CC34E0"/>
    <w:rsid w:val="00CC5246"/>
    <w:rsid w:val="00CE6713"/>
    <w:rsid w:val="00D50F91"/>
    <w:rsid w:val="00E55025"/>
    <w:rsid w:val="00EB6144"/>
    <w:rsid w:val="00F62890"/>
    <w:rsid w:val="00FC0047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4E0"/>
    <w:rPr>
      <w:color w:val="808080"/>
    </w:rPr>
  </w:style>
  <w:style w:type="paragraph" w:customStyle="1" w:styleId="27DEA174A0DC488888342E981C20E895">
    <w:name w:val="27DEA174A0DC488888342E981C20E895"/>
    <w:rsid w:val="00CC34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9164691913945bbb568011e3c91a2c7 xmlns="950e9dd1-f063-43f8-9abe-cbacba892c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External Affairs</TermName>
          <TermId xmlns="http://schemas.microsoft.com/office/infopath/2007/PartnerControls">55bdc912-87e3-413f-a67c-29a7cb8dc090</TermId>
        </TermInfo>
      </Terms>
    </o9164691913945bbb568011e3c91a2c7>
    <Document_x0020_status xmlns="950e9dd1-f063-43f8-9abe-cbacba892cb9">Final</Document_x0020_status>
    <RoutingRuleDescription xmlns="http://schemas.microsoft.com/sharepoint/v3" xsi:nil="true"/>
    <TaxKeywordTaxHTField xmlns="950e9dd1-f063-43f8-9abe-cbacba892c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Blog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twitter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facebook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linkedin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youtube</TermName>
          <TermId xmlns="http://schemas.microsoft.com/office/infopath/2007/PartnerControls">00000000-0000-0000-0000-000000000000</TermId>
        </TermInfo>
      </Terms>
    </TaxKeywordTaxHTField>
    <Policy_x0020_number xmlns="b5920691-a1ab-41de-bec0-f6807511a3cd">EA04</Policy_x0020_number>
    <TaxCatchAll xmlns="950e9dd1-f063-43f8-9abe-cbacba892cb9">
      <Value>1636</Value>
      <Value>1635</Value>
      <Value>1634</Value>
      <Value>940</Value>
      <Value>939</Value>
      <Value>70</Value>
    </TaxCatchAll>
    <_dlc_DocId xmlns="950e9dd1-f063-43f8-9abe-cbacba892cb9">FCCU2H3R7MWZ-75-365</_dlc_DocId>
    <_dlc_DocIdUrl xmlns="950e9dd1-f063-43f8-9abe-cbacba892cb9">
      <Url>http://myport.tac.port/ResourceCenter/_layouts/DocIdRedir.aspx?ID=FCCU2H3R7MWZ-75-365</Url>
      <Description>FCCU2H3R7MWZ-75-365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rt Policy Document" ma:contentTypeID="0x01010095AAE1154E437C4FB2D932792DED4033020007CDCE7C69A70941A96F49CD5ED18676" ma:contentTypeVersion="24" ma:contentTypeDescription="Use this template for new Port policy documents." ma:contentTypeScope="" ma:versionID="593e9b1e3f5e0c9bd2572c9a35563983">
  <xsd:schema xmlns:xsd="http://www.w3.org/2001/XMLSchema" xmlns:xs="http://www.w3.org/2001/XMLSchema" xmlns:p="http://schemas.microsoft.com/office/2006/metadata/properties" xmlns:ns1="http://schemas.microsoft.com/sharepoint/v3" xmlns:ns2="950e9dd1-f063-43f8-9abe-cbacba892cb9" xmlns:ns3="b5920691-a1ab-41de-bec0-f6807511a3cd" targetNamespace="http://schemas.microsoft.com/office/2006/metadata/properties" ma:root="true" ma:fieldsID="26390722117e6bb320d54cb4b4b5cb91" ns1:_="" ns2:_="" ns3:_="">
    <xsd:import namespace="http://schemas.microsoft.com/sharepoint/v3"/>
    <xsd:import namespace="950e9dd1-f063-43f8-9abe-cbacba892cb9"/>
    <xsd:import namespace="b5920691-a1ab-41de-bec0-f6807511a3cd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statu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2:o9164691913945bbb568011e3c91a2c7" minOccurs="0"/>
                <xsd:element ref="ns3:Policy_x0020_numb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e9dd1-f063-43f8-9abe-cbacba892cb9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5" nillable="true" ma:displayName="Document Status" ma:default="Final" ma:description="Provide status of document to aid in records management." ma:format="Dropdown" ma:internalName="Document_x0020_status" ma:readOnly="false">
      <xsd:simpleType>
        <xsd:restriction base="dms:Choice">
          <xsd:enumeration value="Draft"/>
          <xsd:enumeration value="Final"/>
          <xsd:enumeration value="For review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2c373a15-6a0b-40e6-a08a-d16701af38ac}" ma:internalName="TaxCatchAll" ma:showField="CatchAllData" ma:web="950e9dd1-f063-43f8-9abe-cbacba892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2c373a15-6a0b-40e6-a08a-d16701af38ac}" ma:internalName="TaxCatchAllLabel" ma:readOnly="true" ma:showField="CatchAllDataLabel" ma:web="950e9dd1-f063-43f8-9abe-cbacba892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readOnly="false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9164691913945bbb568011e3c91a2c7" ma:index="15" nillable="true" ma:taxonomy="true" ma:internalName="o9164691913945bbb568011e3c91a2c7" ma:taxonomyFieldName="Dept" ma:displayName="Port Department" ma:default="" ma:fieldId="{89164691-9139-45bb-b568-011e3c91a2c7}" ma:sspId="aa8ab812-c6d3-445a-a8ae-284a56e0056e" ma:termSetId="919f654f-615d-4285-b5da-159ebc365ce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20691-a1ab-41de-bec0-f6807511a3cd" elementFormDefault="qualified">
    <xsd:import namespace="http://schemas.microsoft.com/office/2006/documentManagement/types"/>
    <xsd:import namespace="http://schemas.microsoft.com/office/infopath/2007/PartnerControls"/>
    <xsd:element name="Policy_x0020_number" ma:index="19" ma:displayName="Policy number" ma:description="Enter the number of the Port Policy." ma:internalName="Policy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33FF-B6A8-4ECD-A65C-D1765A15F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2ED99-1F9B-4F2C-BFF0-0F68FE4E85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C8E595-1189-45ED-BC46-627A8CD8E6C7}">
  <ds:schemaRefs>
    <ds:schemaRef ds:uri="http://schemas.microsoft.com/office/2006/metadata/properties"/>
    <ds:schemaRef ds:uri="http://schemas.microsoft.com/office/infopath/2007/PartnerControls"/>
    <ds:schemaRef ds:uri="950e9dd1-f063-43f8-9abe-cbacba892cb9"/>
    <ds:schemaRef ds:uri="http://schemas.microsoft.com/sharepoint/v3"/>
    <ds:schemaRef ds:uri="b5920691-a1ab-41de-bec0-f6807511a3cd"/>
  </ds:schemaRefs>
</ds:datastoreItem>
</file>

<file path=customXml/itemProps4.xml><?xml version="1.0" encoding="utf-8"?>
<ds:datastoreItem xmlns:ds="http://schemas.openxmlformats.org/officeDocument/2006/customXml" ds:itemID="{C4C4AEBC-722E-4847-AD13-333370968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0e9dd1-f063-43f8-9abe-cbacba892cb9"/>
    <ds:schemaRef ds:uri="b5920691-a1ab-41de-bec0-f6807511a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64531B-BBFF-410F-856A-C5C96CD1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Lee</dc:creator>
  <cp:keywords>youtube; facebook; twitter; Blog; linkedin</cp:keywords>
  <cp:lastModifiedBy>Carol Tripp</cp:lastModifiedBy>
  <cp:revision>3</cp:revision>
  <cp:lastPrinted>2014-02-21T17:47:00Z</cp:lastPrinted>
  <dcterms:created xsi:type="dcterms:W3CDTF">2023-10-18T20:07:00Z</dcterms:created>
  <dcterms:modified xsi:type="dcterms:W3CDTF">2023-11-17T19:27:00Z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0x01010095AAE1154E437C4FB2D932792DED4033020007CDCE7C69A70941A96F49CD5ED18676</vt:lpwstr>
  </property>
  <property fmtid="{D5CDD505-2E9C-101B-9397-08002B2CF9AE}" pid="3" name="_dlc_DocIdItemGuid">
    <vt:lpwstr>2f911980-61ca-41af-918e-067e855e5e71</vt:lpwstr>
  </property>
  <property fmtid="{D5CDD505-2E9C-101B-9397-08002B2CF9AE}" pid="4" name="TaxKeyword">
    <vt:lpwstr>1634;#Blog|4e269811-fa89-45a6-a065-9f537963f5ac;#939;#twitter|6de7a590-d927-4363-b57f-141c3ee4542c;#940;#facebook|3f271e50-3bf7-4fbb-a3b3-f6c5913e4844;#1635;#linkedin|1da187df-84c3-4ecd-bc49-a3b88e81e3ab;#1636;#youtube|107b5e77-059f-467f-a049-100d887dc3a9</vt:lpwstr>
  </property>
  <property fmtid="{D5CDD505-2E9C-101B-9397-08002B2CF9AE}" pid="5" name="Dept">
    <vt:lpwstr>70;#External Affairs|55bdc912-87e3-413f-a67c-29a7cb8dc090</vt:lpwstr>
  </property>
</Properties>
</file>