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9308" w14:textId="77777777" w:rsidR="00C0419A" w:rsidRDefault="00C0419A" w:rsidP="00C0419A">
      <w:pPr>
        <w:jc w:val="center"/>
      </w:pPr>
      <w:r>
        <w:rPr>
          <w:noProof/>
        </w:rPr>
        <w:drawing>
          <wp:inline distT="0" distB="0" distL="0" distR="0" wp14:anchorId="4BDD7765" wp14:editId="0A3A476B">
            <wp:extent cx="4195281" cy="3200400"/>
            <wp:effectExtent l="19050" t="0" r="0" b="0"/>
            <wp:docPr id="5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_color.tif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8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8055" w14:textId="77777777" w:rsidR="00C0419A" w:rsidRDefault="00C0419A"/>
    <w:p w14:paraId="115A2256" w14:textId="77777777" w:rsidR="00C0419A" w:rsidRDefault="00C0419A"/>
    <w:p w14:paraId="49E3EE78" w14:textId="77777777" w:rsidR="00234210" w:rsidRDefault="002E0298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Temporary </w:t>
      </w:r>
      <w:r w:rsidR="00234210">
        <w:rPr>
          <w:sz w:val="56"/>
          <w:szCs w:val="56"/>
        </w:rPr>
        <w:t xml:space="preserve">Live-Aboard </w:t>
      </w:r>
      <w:r w:rsidR="00D773BE">
        <w:rPr>
          <w:sz w:val="56"/>
          <w:szCs w:val="56"/>
        </w:rPr>
        <w:t>Transfer</w:t>
      </w:r>
    </w:p>
    <w:p w14:paraId="48405865" w14:textId="77777777" w:rsidR="00C0419A" w:rsidRPr="00C0419A" w:rsidRDefault="005F49FA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>Policy</w:t>
      </w:r>
    </w:p>
    <w:p w14:paraId="678BFC9F" w14:textId="77777777" w:rsidR="00C0419A" w:rsidRDefault="00C0419A" w:rsidP="00C0419A">
      <w:pPr>
        <w:jc w:val="center"/>
        <w:rPr>
          <w:sz w:val="36"/>
          <w:szCs w:val="36"/>
        </w:rPr>
      </w:pPr>
    </w:p>
    <w:p w14:paraId="0067491D" w14:textId="77777777" w:rsidR="00C0419A" w:rsidRDefault="00C0419A" w:rsidP="00C0419A">
      <w:pPr>
        <w:jc w:val="center"/>
        <w:rPr>
          <w:sz w:val="36"/>
          <w:szCs w:val="36"/>
        </w:rPr>
      </w:pPr>
    </w:p>
    <w:p w14:paraId="156C9FDA" w14:textId="77777777" w:rsidR="00C0419A" w:rsidRDefault="00C0419A" w:rsidP="00C0419A">
      <w:pPr>
        <w:jc w:val="center"/>
        <w:rPr>
          <w:sz w:val="36"/>
          <w:szCs w:val="36"/>
        </w:rPr>
      </w:pPr>
    </w:p>
    <w:p w14:paraId="033D1829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OF POULSBO</w:t>
      </w:r>
    </w:p>
    <w:p w14:paraId="59D493F2" w14:textId="77777777" w:rsidR="00C0419A" w:rsidRDefault="00610AB8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Draft: </w:t>
      </w:r>
      <w:r w:rsidR="00234210">
        <w:rPr>
          <w:sz w:val="24"/>
          <w:szCs w:val="24"/>
        </w:rPr>
        <w:t>December</w:t>
      </w:r>
      <w:r w:rsidR="00B9362A">
        <w:rPr>
          <w:sz w:val="24"/>
          <w:szCs w:val="24"/>
        </w:rPr>
        <w:t xml:space="preserve"> 2</w:t>
      </w:r>
      <w:r w:rsidR="00234210">
        <w:rPr>
          <w:sz w:val="24"/>
          <w:szCs w:val="24"/>
        </w:rPr>
        <w:t>9</w:t>
      </w:r>
      <w:r w:rsidR="00C0419A">
        <w:rPr>
          <w:sz w:val="24"/>
          <w:szCs w:val="24"/>
        </w:rPr>
        <w:t>, 201</w:t>
      </w:r>
      <w:r w:rsidR="00234210">
        <w:rPr>
          <w:sz w:val="24"/>
          <w:szCs w:val="24"/>
        </w:rPr>
        <w:t>4</w:t>
      </w:r>
    </w:p>
    <w:p w14:paraId="4B3CA003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0AB8">
        <w:rPr>
          <w:sz w:val="24"/>
          <w:szCs w:val="24"/>
        </w:rPr>
        <w:t>xecutive Approval:</w:t>
      </w:r>
      <w:r w:rsidR="004C3812">
        <w:rPr>
          <w:sz w:val="24"/>
          <w:szCs w:val="24"/>
        </w:rPr>
        <w:t xml:space="preserve">  </w:t>
      </w:r>
      <w:r w:rsidR="00D81E3F">
        <w:rPr>
          <w:sz w:val="24"/>
          <w:szCs w:val="24"/>
        </w:rPr>
        <w:t>February 5, 2015</w:t>
      </w:r>
    </w:p>
    <w:p w14:paraId="6FD361C3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</w:t>
      </w:r>
      <w:r w:rsidR="004C3812">
        <w:rPr>
          <w:sz w:val="24"/>
          <w:szCs w:val="24"/>
        </w:rPr>
        <w:t xml:space="preserve">mission Adoption:  </w:t>
      </w:r>
      <w:r w:rsidR="00D81E3F">
        <w:rPr>
          <w:sz w:val="24"/>
          <w:szCs w:val="24"/>
        </w:rPr>
        <w:t>February 5, 2015</w:t>
      </w:r>
    </w:p>
    <w:p w14:paraId="1B5A6B68" w14:textId="5F37F7B2" w:rsidR="00C0419A" w:rsidRDefault="00610AB8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Revised:</w:t>
      </w:r>
      <w:r w:rsidR="005755C3">
        <w:rPr>
          <w:sz w:val="24"/>
          <w:szCs w:val="24"/>
        </w:rPr>
        <w:t xml:space="preserve"> December 2, 2021</w:t>
      </w:r>
    </w:p>
    <w:p w14:paraId="76D7281B" w14:textId="2B18AB0A" w:rsidR="00C0419A" w:rsidRPr="0071563F" w:rsidRDefault="00C0419A" w:rsidP="00C0419A">
      <w:pPr>
        <w:spacing w:after="0"/>
        <w:rPr>
          <w:sz w:val="56"/>
          <w:szCs w:val="56"/>
        </w:rPr>
      </w:pPr>
      <w:r>
        <w:rPr>
          <w:sz w:val="24"/>
          <w:szCs w:val="24"/>
        </w:rPr>
        <w:t>Review Date</w:t>
      </w:r>
      <w:r w:rsidR="00610AB8">
        <w:rPr>
          <w:sz w:val="24"/>
          <w:szCs w:val="24"/>
        </w:rPr>
        <w:t>:</w:t>
      </w:r>
      <w:r w:rsidR="004C3812">
        <w:rPr>
          <w:sz w:val="24"/>
          <w:szCs w:val="24"/>
        </w:rPr>
        <w:t xml:space="preserve">  </w:t>
      </w:r>
      <w:r w:rsidR="005755C3">
        <w:rPr>
          <w:sz w:val="24"/>
          <w:szCs w:val="24"/>
        </w:rPr>
        <w:t>December 2,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D80E2F" w14:paraId="003BCA0A" w14:textId="77777777" w:rsidTr="00D37476">
        <w:tc>
          <w:tcPr>
            <w:tcW w:w="5598" w:type="dxa"/>
            <w:tcBorders>
              <w:bottom w:val="single" w:sz="24" w:space="0" w:color="auto"/>
            </w:tcBorders>
          </w:tcPr>
          <w:sdt>
            <w:sdtPr>
              <w:rPr>
                <w:rFonts w:ascii="Arial" w:hAnsi="Arial" w:cs="Arial"/>
                <w:sz w:val="36"/>
                <w:szCs w:val="36"/>
              </w:rPr>
              <w:id w:val="279234071"/>
              <w:placeholder>
                <w:docPart w:val="27DEA174A0DC488888342E981C20E895"/>
              </w:placeholder>
            </w:sdtPr>
            <w:sdtEndPr/>
            <w:sdtContent>
              <w:p w14:paraId="372A7DE8" w14:textId="77777777" w:rsidR="00D80E2F" w:rsidRDefault="002E0298" w:rsidP="00D37476">
                <w:pPr>
                  <w:pStyle w:val="Header"/>
                  <w:tabs>
                    <w:tab w:val="left" w:pos="1578"/>
                  </w:tabs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 xml:space="preserve">Temporary </w:t>
                </w:r>
                <w:r w:rsidR="00234210">
                  <w:rPr>
                    <w:rFonts w:ascii="Arial" w:hAnsi="Arial" w:cs="Arial"/>
                    <w:sz w:val="36"/>
                    <w:szCs w:val="36"/>
                  </w:rPr>
                  <w:t xml:space="preserve">Live-Aboard </w:t>
                </w:r>
                <w:r w:rsidR="00D773BE">
                  <w:rPr>
                    <w:rFonts w:ascii="Arial" w:hAnsi="Arial" w:cs="Arial"/>
                    <w:sz w:val="36"/>
                    <w:szCs w:val="36"/>
                  </w:rPr>
                  <w:t>Transfer</w:t>
                </w:r>
                <w:r w:rsidR="00807BB3">
                  <w:rPr>
                    <w:rFonts w:ascii="Arial" w:hAnsi="Arial" w:cs="Arial"/>
                    <w:sz w:val="36"/>
                    <w:szCs w:val="36"/>
                  </w:rPr>
                  <w:t xml:space="preserve"> Policy</w:t>
                </w:r>
              </w:p>
            </w:sdtContent>
          </w:sdt>
          <w:p w14:paraId="742D0EE9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FA1F47B" w14:textId="77777777" w:rsidR="00415176" w:rsidRDefault="00415176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32D0BFF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24" w:space="0" w:color="auto"/>
            </w:tcBorders>
          </w:tcPr>
          <w:p w14:paraId="7231EC1B" w14:textId="77777777" w:rsidR="00D80E2F" w:rsidRDefault="00D80E2F" w:rsidP="00D3747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8D292A8" wp14:editId="41513F7A">
                  <wp:extent cx="1063220" cy="811342"/>
                  <wp:effectExtent l="19050" t="0" r="3580" b="0"/>
                  <wp:docPr id="2" name="Picture 1" descr="Logo1i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inch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3" cy="81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2A05A" w14:textId="77777777" w:rsidR="00832D42" w:rsidRPr="000C11B1" w:rsidRDefault="00832D42" w:rsidP="00832D42">
      <w:pPr>
        <w:spacing w:after="0"/>
        <w:rPr>
          <w:sz w:val="8"/>
          <w:szCs w:val="8"/>
        </w:rPr>
      </w:pPr>
    </w:p>
    <w:p w14:paraId="158E5173" w14:textId="77777777" w:rsidR="00832D42" w:rsidRPr="000C11B1" w:rsidRDefault="00832D42" w:rsidP="00832D42">
      <w:pPr>
        <w:pStyle w:val="Header"/>
        <w:jc w:val="right"/>
        <w:rPr>
          <w:rFonts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556A32C3" w14:textId="77777777" w:rsidTr="001D3A7D">
        <w:tc>
          <w:tcPr>
            <w:tcW w:w="9558" w:type="dxa"/>
            <w:shd w:val="clear" w:color="auto" w:fill="FF0000"/>
          </w:tcPr>
          <w:p w14:paraId="0FD765D4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1.  POLICY STATEMENT</w:t>
            </w:r>
          </w:p>
        </w:tc>
      </w:tr>
    </w:tbl>
    <w:p w14:paraId="662A5070" w14:textId="77777777" w:rsidR="00503596" w:rsidRDefault="00832D42" w:rsidP="00832D42">
      <w:pPr>
        <w:spacing w:before="120" w:after="120"/>
        <w:jc w:val="both"/>
        <w:rPr>
          <w:rFonts w:cs="Arial"/>
          <w:sz w:val="24"/>
          <w:szCs w:val="24"/>
        </w:rPr>
      </w:pPr>
      <w:r w:rsidRPr="000C11B1">
        <w:rPr>
          <w:rFonts w:cs="Arial"/>
          <w:sz w:val="24"/>
          <w:szCs w:val="24"/>
        </w:rPr>
        <w:t>Thi</w:t>
      </w:r>
      <w:r w:rsidR="00A7119A">
        <w:rPr>
          <w:rFonts w:cs="Arial"/>
          <w:sz w:val="24"/>
          <w:szCs w:val="24"/>
        </w:rPr>
        <w:t xml:space="preserve">s policy is intended to provide </w:t>
      </w:r>
      <w:r w:rsidR="00627962">
        <w:rPr>
          <w:rFonts w:cs="Arial"/>
          <w:sz w:val="24"/>
          <w:szCs w:val="24"/>
        </w:rPr>
        <w:t xml:space="preserve">Poulsbo Marina live-aboard </w:t>
      </w:r>
      <w:r w:rsidR="00051388">
        <w:rPr>
          <w:rFonts w:cs="Arial"/>
          <w:sz w:val="24"/>
          <w:szCs w:val="24"/>
        </w:rPr>
        <w:t>Licensees</w:t>
      </w:r>
      <w:r w:rsidR="00FF3973">
        <w:rPr>
          <w:rFonts w:cs="Arial"/>
          <w:sz w:val="24"/>
          <w:szCs w:val="24"/>
        </w:rPr>
        <w:t xml:space="preserve"> </w:t>
      </w:r>
      <w:r w:rsidR="0086266E">
        <w:rPr>
          <w:rFonts w:cs="Arial"/>
          <w:sz w:val="24"/>
          <w:szCs w:val="24"/>
        </w:rPr>
        <w:t xml:space="preserve">with the means to temporarily </w:t>
      </w:r>
      <w:r w:rsidR="00D773BE">
        <w:rPr>
          <w:rFonts w:cs="Arial"/>
          <w:sz w:val="24"/>
          <w:szCs w:val="24"/>
        </w:rPr>
        <w:t>transfer</w:t>
      </w:r>
      <w:r w:rsidR="00627962">
        <w:rPr>
          <w:rFonts w:cs="Arial"/>
          <w:sz w:val="24"/>
          <w:szCs w:val="24"/>
        </w:rPr>
        <w:t xml:space="preserve"> th</w:t>
      </w:r>
      <w:r w:rsidR="00051388">
        <w:rPr>
          <w:rFonts w:cs="Arial"/>
          <w:sz w:val="24"/>
          <w:szCs w:val="24"/>
        </w:rPr>
        <w:t>eir live-aboard status to other m</w:t>
      </w:r>
      <w:r w:rsidR="00627962">
        <w:rPr>
          <w:rFonts w:cs="Arial"/>
          <w:sz w:val="24"/>
          <w:szCs w:val="24"/>
        </w:rPr>
        <w:t xml:space="preserve">arina </w:t>
      </w:r>
      <w:r w:rsidR="00051388">
        <w:rPr>
          <w:rFonts w:cs="Arial"/>
          <w:sz w:val="24"/>
          <w:szCs w:val="24"/>
        </w:rPr>
        <w:t>Licensees</w:t>
      </w:r>
      <w:r w:rsidR="00627962">
        <w:rPr>
          <w:rFonts w:cs="Arial"/>
          <w:sz w:val="24"/>
          <w:szCs w:val="24"/>
        </w:rPr>
        <w:t xml:space="preserve"> currently on the live-aboard waitlist</w:t>
      </w:r>
      <w:r w:rsidR="00580A9F">
        <w:rPr>
          <w:rFonts w:cs="Arial"/>
          <w:sz w:val="24"/>
          <w:szCs w:val="24"/>
        </w:rPr>
        <w:t>.</w:t>
      </w:r>
    </w:p>
    <w:p w14:paraId="005CD6CC" w14:textId="77777777" w:rsidR="00004EA6" w:rsidRPr="000C11B1" w:rsidRDefault="00914641" w:rsidP="00832D42">
      <w:pPr>
        <w:spacing w:before="120" w:after="120"/>
        <w:jc w:val="both"/>
        <w:rPr>
          <w:rFonts w:cs="Arial"/>
        </w:rPr>
      </w:pPr>
      <w:r>
        <w:rPr>
          <w:rFonts w:cs="Arial"/>
          <w:sz w:val="24"/>
          <w:szCs w:val="24"/>
        </w:rPr>
        <w:t>The</w:t>
      </w:r>
      <w:r w:rsidR="005C7E10">
        <w:rPr>
          <w:rFonts w:cs="Arial"/>
          <w:sz w:val="24"/>
          <w:szCs w:val="24"/>
        </w:rPr>
        <w:t xml:space="preserve"> result of this policy will be expanded </w:t>
      </w:r>
      <w:r>
        <w:rPr>
          <w:rFonts w:cs="Arial"/>
          <w:sz w:val="24"/>
          <w:szCs w:val="24"/>
        </w:rPr>
        <w:t>service</w:t>
      </w:r>
      <w:r w:rsidR="005C7E1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for </w:t>
      </w:r>
      <w:r w:rsidR="00627962">
        <w:rPr>
          <w:rFonts w:cs="Arial"/>
          <w:sz w:val="24"/>
          <w:szCs w:val="24"/>
        </w:rPr>
        <w:t xml:space="preserve">Port </w:t>
      </w:r>
      <w:r w:rsidR="00163952">
        <w:rPr>
          <w:rFonts w:cs="Arial"/>
          <w:sz w:val="24"/>
          <w:szCs w:val="24"/>
        </w:rPr>
        <w:t>Licensees</w:t>
      </w:r>
      <w:r w:rsidR="00627962">
        <w:rPr>
          <w:rFonts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614396F3" w14:textId="77777777" w:rsidTr="001D3A7D">
        <w:tc>
          <w:tcPr>
            <w:tcW w:w="9558" w:type="dxa"/>
            <w:shd w:val="clear" w:color="auto" w:fill="FF0000"/>
          </w:tcPr>
          <w:p w14:paraId="04A8F820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2.  POLICY GUIDELINES</w:t>
            </w:r>
          </w:p>
        </w:tc>
      </w:tr>
    </w:tbl>
    <w:p w14:paraId="7902E0BF" w14:textId="77777777" w:rsidR="00FF3973" w:rsidRPr="001D66F4" w:rsidRDefault="00FF3973" w:rsidP="003B2082">
      <w:pPr>
        <w:pStyle w:val="NormalWeb"/>
        <w:numPr>
          <w:ilvl w:val="0"/>
          <w:numId w:val="10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 w:rsidRPr="001D66F4">
        <w:rPr>
          <w:rFonts w:ascii="Calibri" w:eastAsia="Calibri" w:hAnsi="Calibri" w:cs="Arial"/>
        </w:rPr>
        <w:t>Definitions</w:t>
      </w:r>
    </w:p>
    <w:p w14:paraId="7E74EBBB" w14:textId="77777777" w:rsidR="00FF3973" w:rsidRPr="001D66F4" w:rsidRDefault="00627962" w:rsidP="003B2082">
      <w:pPr>
        <w:pStyle w:val="NormalWeb"/>
        <w:numPr>
          <w:ilvl w:val="1"/>
          <w:numId w:val="11"/>
        </w:numPr>
        <w:spacing w:before="240" w:beforeAutospacing="0" w:after="0" w:afterAutospacing="0"/>
        <w:ind w:left="1080"/>
        <w:jc w:val="both"/>
        <w:rPr>
          <w:rFonts w:ascii="Calibri Light" w:eastAsia="Calibri" w:hAnsi="Calibri Light" w:cs="Arial"/>
        </w:rPr>
      </w:pPr>
      <w:r>
        <w:rPr>
          <w:rFonts w:ascii="Calibri Light" w:eastAsia="Calibri" w:hAnsi="Calibri Light" w:cs="Arial"/>
        </w:rPr>
        <w:t>Primary</w:t>
      </w:r>
      <w:r w:rsidR="00FF3973" w:rsidRPr="001D66F4">
        <w:rPr>
          <w:rFonts w:ascii="Calibri Light" w:eastAsia="Calibri" w:hAnsi="Calibri Light" w:cs="Arial"/>
        </w:rPr>
        <w:t xml:space="preserve"> </w:t>
      </w:r>
      <w:r>
        <w:rPr>
          <w:rFonts w:ascii="Calibri Light" w:eastAsia="Calibri" w:hAnsi="Calibri Light" w:cs="Arial"/>
        </w:rPr>
        <w:t>Live-Aboard</w:t>
      </w:r>
      <w:r w:rsidR="00EC39D8">
        <w:rPr>
          <w:rFonts w:ascii="Calibri Light" w:eastAsia="Calibri" w:hAnsi="Calibri Light" w:cs="Arial"/>
        </w:rPr>
        <w:t xml:space="preserve"> – </w:t>
      </w:r>
      <w:r>
        <w:rPr>
          <w:rFonts w:ascii="Calibri Light" w:eastAsia="Calibri" w:hAnsi="Calibri Light" w:cs="Arial"/>
        </w:rPr>
        <w:t>The perman</w:t>
      </w:r>
      <w:r w:rsidR="009F6DA2">
        <w:rPr>
          <w:rFonts w:ascii="Calibri Light" w:eastAsia="Calibri" w:hAnsi="Calibri Light" w:cs="Arial"/>
        </w:rPr>
        <w:t>en</w:t>
      </w:r>
      <w:r>
        <w:rPr>
          <w:rFonts w:ascii="Calibri Light" w:eastAsia="Calibri" w:hAnsi="Calibri Light" w:cs="Arial"/>
        </w:rPr>
        <w:t xml:space="preserve">t </w:t>
      </w:r>
      <w:r w:rsidR="00051388">
        <w:rPr>
          <w:rFonts w:ascii="Calibri Light" w:eastAsia="Calibri" w:hAnsi="Calibri Light" w:cs="Arial"/>
        </w:rPr>
        <w:t>Licensee</w:t>
      </w:r>
      <w:r>
        <w:rPr>
          <w:rFonts w:ascii="Calibri Light" w:eastAsia="Calibri" w:hAnsi="Calibri Light" w:cs="Arial"/>
        </w:rPr>
        <w:t xml:space="preserve"> </w:t>
      </w:r>
      <w:r w:rsidR="0022339E">
        <w:rPr>
          <w:rFonts w:ascii="Calibri Light" w:eastAsia="Calibri" w:hAnsi="Calibri Light" w:cs="Arial"/>
        </w:rPr>
        <w:t>who</w:t>
      </w:r>
      <w:r>
        <w:rPr>
          <w:rFonts w:ascii="Calibri Light" w:eastAsia="Calibri" w:hAnsi="Calibri Light" w:cs="Arial"/>
        </w:rPr>
        <w:t xml:space="preserve"> </w:t>
      </w:r>
      <w:r w:rsidR="00051388">
        <w:rPr>
          <w:rFonts w:ascii="Calibri Light" w:eastAsia="Calibri" w:hAnsi="Calibri Light" w:cs="Arial"/>
        </w:rPr>
        <w:t>has</w:t>
      </w:r>
      <w:r>
        <w:rPr>
          <w:rFonts w:ascii="Calibri Light" w:eastAsia="Calibri" w:hAnsi="Calibri Light" w:cs="Arial"/>
        </w:rPr>
        <w:t xml:space="preserve"> a</w:t>
      </w:r>
      <w:r w:rsidR="00051388">
        <w:rPr>
          <w:rFonts w:ascii="Calibri Light" w:eastAsia="Calibri" w:hAnsi="Calibri Light" w:cs="Arial"/>
        </w:rPr>
        <w:t>n</w:t>
      </w:r>
      <w:r>
        <w:rPr>
          <w:rFonts w:ascii="Calibri Light" w:eastAsia="Calibri" w:hAnsi="Calibri Light" w:cs="Arial"/>
        </w:rPr>
        <w:t xml:space="preserve"> executed </w:t>
      </w:r>
      <w:r w:rsidRPr="009F6DA2">
        <w:rPr>
          <w:rFonts w:ascii="Calibri Light" w:eastAsia="Calibri" w:hAnsi="Calibri Light" w:cs="Arial"/>
          <w:i/>
        </w:rPr>
        <w:t xml:space="preserve">Authorization </w:t>
      </w:r>
      <w:proofErr w:type="gramStart"/>
      <w:r w:rsidRPr="009F6DA2">
        <w:rPr>
          <w:rFonts w:ascii="Calibri Light" w:eastAsia="Calibri" w:hAnsi="Calibri Light" w:cs="Arial"/>
          <w:i/>
        </w:rPr>
        <w:t>To</w:t>
      </w:r>
      <w:proofErr w:type="gramEnd"/>
      <w:r w:rsidRPr="009F6DA2">
        <w:rPr>
          <w:rFonts w:ascii="Calibri Light" w:eastAsia="Calibri" w:hAnsi="Calibri Light" w:cs="Arial"/>
          <w:i/>
        </w:rPr>
        <w:t xml:space="preserve"> Live Aboard</w:t>
      </w:r>
      <w:r>
        <w:rPr>
          <w:rFonts w:ascii="Calibri Light" w:eastAsia="Calibri" w:hAnsi="Calibri Light" w:cs="Arial"/>
        </w:rPr>
        <w:t xml:space="preserve"> </w:t>
      </w:r>
      <w:r w:rsidR="009F6DA2">
        <w:rPr>
          <w:rFonts w:ascii="Calibri Light" w:eastAsia="Calibri" w:hAnsi="Calibri Light" w:cs="Arial"/>
        </w:rPr>
        <w:t>form</w:t>
      </w:r>
      <w:r w:rsidR="00696790">
        <w:rPr>
          <w:rFonts w:ascii="Calibri Light" w:eastAsia="Calibri" w:hAnsi="Calibri Light" w:cs="Arial"/>
        </w:rPr>
        <w:t xml:space="preserve"> and is temporarily forfeiting his/her live-aboard status</w:t>
      </w:r>
      <w:r w:rsidR="00B262E2">
        <w:rPr>
          <w:rFonts w:ascii="Calibri Light" w:eastAsia="Calibri" w:hAnsi="Calibri Light" w:cs="Arial"/>
        </w:rPr>
        <w:t xml:space="preserve"> to a Temporary Live-Aboard</w:t>
      </w:r>
      <w:r w:rsidR="009F6DA2">
        <w:rPr>
          <w:rFonts w:ascii="Calibri Light" w:eastAsia="Calibri" w:hAnsi="Calibri Light" w:cs="Arial"/>
        </w:rPr>
        <w:t>.</w:t>
      </w:r>
    </w:p>
    <w:p w14:paraId="668457F2" w14:textId="77777777" w:rsidR="00FF3973" w:rsidRPr="00A24E88" w:rsidRDefault="009F6DA2" w:rsidP="003B2082">
      <w:pPr>
        <w:pStyle w:val="NormalWeb"/>
        <w:numPr>
          <w:ilvl w:val="1"/>
          <w:numId w:val="11"/>
        </w:numPr>
        <w:spacing w:before="240" w:beforeAutospacing="0" w:after="0" w:afterAutospacing="0"/>
        <w:ind w:left="1080"/>
        <w:jc w:val="both"/>
        <w:rPr>
          <w:rFonts w:ascii="Calibri Light" w:eastAsia="Calibri" w:hAnsi="Calibri Light" w:cs="Arial"/>
        </w:rPr>
      </w:pPr>
      <w:r>
        <w:rPr>
          <w:rFonts w:ascii="Calibri Light" w:eastAsia="Calibri" w:hAnsi="Calibri Light" w:cs="Arial"/>
        </w:rPr>
        <w:t>Temporary</w:t>
      </w:r>
      <w:r w:rsidR="00FF3973" w:rsidRPr="001D66F4">
        <w:rPr>
          <w:rFonts w:ascii="Calibri Light" w:eastAsia="Calibri" w:hAnsi="Calibri Light" w:cs="Arial"/>
        </w:rPr>
        <w:t xml:space="preserve"> </w:t>
      </w:r>
      <w:r>
        <w:rPr>
          <w:rFonts w:ascii="Calibri Light" w:eastAsia="Calibri" w:hAnsi="Calibri Light" w:cs="Arial"/>
        </w:rPr>
        <w:t>Live-Aboard</w:t>
      </w:r>
      <w:r w:rsidR="00EC39D8">
        <w:rPr>
          <w:rFonts w:ascii="Calibri Light" w:eastAsia="Calibri" w:hAnsi="Calibri Light" w:cs="Arial"/>
        </w:rPr>
        <w:t xml:space="preserve"> – </w:t>
      </w:r>
      <w:r>
        <w:rPr>
          <w:rFonts w:ascii="Calibri Light" w:eastAsia="Calibri" w:hAnsi="Calibri Light" w:cs="Arial"/>
        </w:rPr>
        <w:t xml:space="preserve">The permanent </w:t>
      </w:r>
      <w:r w:rsidR="00051388">
        <w:rPr>
          <w:rFonts w:ascii="Calibri Light" w:eastAsia="Calibri" w:hAnsi="Calibri Light" w:cs="Arial"/>
        </w:rPr>
        <w:t>Licensee</w:t>
      </w:r>
      <w:r>
        <w:rPr>
          <w:rFonts w:ascii="Calibri Light" w:eastAsia="Calibri" w:hAnsi="Calibri Light" w:cs="Arial"/>
        </w:rPr>
        <w:t xml:space="preserve"> </w:t>
      </w:r>
      <w:r w:rsidR="0022339E">
        <w:rPr>
          <w:rFonts w:ascii="Calibri Light" w:eastAsia="Calibri" w:hAnsi="Calibri Light" w:cs="Arial"/>
        </w:rPr>
        <w:t>who</w:t>
      </w:r>
      <w:r>
        <w:rPr>
          <w:rFonts w:ascii="Calibri Light" w:eastAsia="Calibri" w:hAnsi="Calibri Light" w:cs="Arial"/>
        </w:rPr>
        <w:t xml:space="preserve"> </w:t>
      </w:r>
      <w:r w:rsidR="0022339E">
        <w:rPr>
          <w:rFonts w:ascii="Calibri Light" w:eastAsia="Calibri" w:hAnsi="Calibri Light" w:cs="Arial"/>
        </w:rPr>
        <w:t xml:space="preserve">is temporarily </w:t>
      </w:r>
      <w:r w:rsidR="00051388">
        <w:rPr>
          <w:rFonts w:ascii="Calibri Light" w:eastAsia="Calibri" w:hAnsi="Calibri Light" w:cs="Arial"/>
        </w:rPr>
        <w:t>assuming the live-aboard status from a</w:t>
      </w:r>
      <w:r w:rsidR="0022339E">
        <w:rPr>
          <w:rFonts w:ascii="Calibri Light" w:eastAsia="Calibri" w:hAnsi="Calibri Light" w:cs="Arial"/>
        </w:rPr>
        <w:t xml:space="preserve"> Primary Live-Aboard.</w:t>
      </w:r>
    </w:p>
    <w:p w14:paraId="7E2ED838" w14:textId="77777777" w:rsidR="00D37476" w:rsidRPr="001D66F4" w:rsidRDefault="00051388" w:rsidP="003B2082">
      <w:pPr>
        <w:pStyle w:val="NormalWeb"/>
        <w:numPr>
          <w:ilvl w:val="0"/>
          <w:numId w:val="10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MS Mincho" w:hAnsi="Calibri" w:cs="Arial"/>
        </w:rPr>
        <w:t>Licensee</w:t>
      </w:r>
      <w:r w:rsidR="005B404B" w:rsidRPr="001D66F4">
        <w:rPr>
          <w:rFonts w:ascii="Calibri" w:eastAsia="MS Mincho" w:hAnsi="Calibri" w:cs="Arial"/>
        </w:rPr>
        <w:t xml:space="preserve"> Responsibilities</w:t>
      </w:r>
    </w:p>
    <w:p w14:paraId="6629DF77" w14:textId="77777777" w:rsidR="00B51165" w:rsidRPr="001D66F4" w:rsidRDefault="00051388" w:rsidP="003B2082">
      <w:pPr>
        <w:pStyle w:val="NormalWeb"/>
        <w:numPr>
          <w:ilvl w:val="1"/>
          <w:numId w:val="17"/>
        </w:numPr>
        <w:spacing w:before="240" w:beforeAutospacing="0" w:after="0" w:afterAutospacing="0"/>
        <w:ind w:left="1080"/>
        <w:jc w:val="both"/>
        <w:rPr>
          <w:rFonts w:ascii="Calibri" w:eastAsia="Calibri" w:hAnsi="Calibri" w:cs="Arial"/>
        </w:rPr>
      </w:pPr>
      <w:r>
        <w:rPr>
          <w:rFonts w:ascii="Calibri" w:eastAsia="MS Mincho" w:hAnsi="Calibri" w:cs="Arial"/>
        </w:rPr>
        <w:t>Primary</w:t>
      </w:r>
      <w:r w:rsidR="00B51165" w:rsidRPr="001D66F4">
        <w:rPr>
          <w:rFonts w:ascii="Calibri" w:eastAsia="MS Mincho" w:hAnsi="Calibri" w:cs="Arial"/>
        </w:rPr>
        <w:t xml:space="preserve"> </w:t>
      </w:r>
      <w:r w:rsidR="009F6DA2">
        <w:rPr>
          <w:rFonts w:ascii="Calibri" w:eastAsia="MS Mincho" w:hAnsi="Calibri" w:cs="Arial"/>
        </w:rPr>
        <w:t>Live-Aboard</w:t>
      </w:r>
    </w:p>
    <w:p w14:paraId="6F6ED3A3" w14:textId="77777777" w:rsidR="00C875BF" w:rsidRDefault="00051388" w:rsidP="003B2082">
      <w:pPr>
        <w:pStyle w:val="NormalWeb"/>
        <w:numPr>
          <w:ilvl w:val="2"/>
          <w:numId w:val="18"/>
        </w:numPr>
        <w:spacing w:before="240" w:beforeAutospacing="0" w:after="0" w:afterAutospacing="0"/>
        <w:ind w:left="1440" w:hanging="36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Primary</w:t>
      </w:r>
      <w:r w:rsidR="00C875BF">
        <w:rPr>
          <w:rFonts w:ascii="Calibri Light" w:eastAsia="MS Mincho" w:hAnsi="Calibri Light" w:cs="Arial"/>
        </w:rPr>
        <w:t xml:space="preserve"> Live-</w:t>
      </w:r>
      <w:proofErr w:type="spellStart"/>
      <w:r w:rsidR="00C875BF">
        <w:rPr>
          <w:rFonts w:ascii="Calibri Light" w:eastAsia="MS Mincho" w:hAnsi="Calibri Light" w:cs="Arial"/>
        </w:rPr>
        <w:t>Aboards</w:t>
      </w:r>
      <w:proofErr w:type="spellEnd"/>
      <w:r w:rsidR="000D4AD0" w:rsidRPr="00402D8F">
        <w:rPr>
          <w:rFonts w:ascii="Calibri Light" w:eastAsia="MS Mincho" w:hAnsi="Calibri Light" w:cs="Arial"/>
        </w:rPr>
        <w:t xml:space="preserve"> are responsible for </w:t>
      </w:r>
      <w:r w:rsidR="00C875BF">
        <w:rPr>
          <w:rFonts w:ascii="Calibri Light" w:eastAsia="MS Mincho" w:hAnsi="Calibri Light" w:cs="Arial"/>
        </w:rPr>
        <w:t>the following fees</w:t>
      </w:r>
      <w:r>
        <w:rPr>
          <w:rFonts w:ascii="Calibri Light" w:eastAsia="MS Mincho" w:hAnsi="Calibri Light" w:cs="Arial"/>
        </w:rPr>
        <w:t>,</w:t>
      </w:r>
      <w:r w:rsidR="00270C2F">
        <w:rPr>
          <w:rFonts w:ascii="Calibri Light" w:eastAsia="MS Mincho" w:hAnsi="Calibri Light" w:cs="Arial"/>
        </w:rPr>
        <w:t xml:space="preserve"> </w:t>
      </w:r>
      <w:r>
        <w:rPr>
          <w:rFonts w:ascii="Calibri Light" w:eastAsia="MS Mincho" w:hAnsi="Calibri Light" w:cs="Arial"/>
        </w:rPr>
        <w:t xml:space="preserve">payable to the Port, </w:t>
      </w:r>
      <w:r w:rsidR="00270C2F">
        <w:rPr>
          <w:rFonts w:ascii="Calibri Light" w:eastAsia="MS Mincho" w:hAnsi="Calibri Light" w:cs="Arial"/>
        </w:rPr>
        <w:t xml:space="preserve">during the </w:t>
      </w:r>
      <w:r>
        <w:rPr>
          <w:rFonts w:ascii="Calibri Light" w:eastAsia="MS Mincho" w:hAnsi="Calibri Light" w:cs="Arial"/>
        </w:rPr>
        <w:t>transfer</w:t>
      </w:r>
      <w:r w:rsidR="00C456D7">
        <w:rPr>
          <w:rFonts w:ascii="Calibri Light" w:eastAsia="MS Mincho" w:hAnsi="Calibri Light" w:cs="Arial"/>
        </w:rPr>
        <w:t xml:space="preserve"> period</w:t>
      </w:r>
      <w:r w:rsidR="00C875BF">
        <w:rPr>
          <w:rFonts w:ascii="Calibri Light" w:eastAsia="MS Mincho" w:hAnsi="Calibri Light" w:cs="Arial"/>
        </w:rPr>
        <w:t>:</w:t>
      </w:r>
    </w:p>
    <w:p w14:paraId="09B9F447" w14:textId="77777777" w:rsidR="00B51165" w:rsidRDefault="00402D8F" w:rsidP="00C875BF">
      <w:pPr>
        <w:pStyle w:val="NormalWeb"/>
        <w:numPr>
          <w:ilvl w:val="2"/>
          <w:numId w:val="23"/>
        </w:numPr>
        <w:spacing w:before="240" w:beforeAutospacing="0" w:after="0" w:afterAutospacing="0"/>
        <w:ind w:left="1800"/>
        <w:jc w:val="both"/>
        <w:rPr>
          <w:rFonts w:ascii="Calibri Light" w:eastAsia="MS Mincho" w:hAnsi="Calibri Light" w:cs="Arial"/>
        </w:rPr>
      </w:pPr>
      <w:r w:rsidRPr="00402D8F">
        <w:rPr>
          <w:rFonts w:ascii="Calibri Light" w:eastAsia="MS Mincho" w:hAnsi="Calibri Light" w:cs="Arial"/>
        </w:rPr>
        <w:t>monthly</w:t>
      </w:r>
      <w:r w:rsidR="000D4AD0" w:rsidRPr="00402D8F">
        <w:rPr>
          <w:rFonts w:ascii="Calibri Light" w:eastAsia="MS Mincho" w:hAnsi="Calibri Light" w:cs="Arial"/>
        </w:rPr>
        <w:t xml:space="preserve"> </w:t>
      </w:r>
      <w:r w:rsidR="00C875BF">
        <w:rPr>
          <w:rFonts w:ascii="Calibri Light" w:eastAsia="MS Mincho" w:hAnsi="Calibri Light" w:cs="Arial"/>
        </w:rPr>
        <w:t xml:space="preserve">moorage </w:t>
      </w:r>
      <w:r w:rsidR="000D4AD0" w:rsidRPr="00402D8F">
        <w:rPr>
          <w:rFonts w:ascii="Calibri Light" w:eastAsia="MS Mincho" w:hAnsi="Calibri Light" w:cs="Arial"/>
        </w:rPr>
        <w:t>charges</w:t>
      </w:r>
      <w:r>
        <w:rPr>
          <w:rFonts w:ascii="Calibri Light" w:eastAsia="MS Mincho" w:hAnsi="Calibri Light" w:cs="Arial"/>
        </w:rPr>
        <w:t>.</w:t>
      </w:r>
    </w:p>
    <w:p w14:paraId="3DDCF62D" w14:textId="77777777" w:rsidR="00C875BF" w:rsidRDefault="00270C2F" w:rsidP="00C875BF">
      <w:pPr>
        <w:pStyle w:val="NormalWeb"/>
        <w:numPr>
          <w:ilvl w:val="2"/>
          <w:numId w:val="23"/>
        </w:numPr>
        <w:spacing w:before="240" w:beforeAutospacing="0" w:after="0" w:afterAutospacing="0"/>
        <w:ind w:left="180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50%</w:t>
      </w:r>
      <w:r w:rsidR="00C875BF">
        <w:rPr>
          <w:rFonts w:ascii="Calibri Light" w:eastAsia="MS Mincho" w:hAnsi="Calibri Light" w:cs="Arial"/>
        </w:rPr>
        <w:t xml:space="preserve"> of the live-aboard fees.</w:t>
      </w:r>
    </w:p>
    <w:p w14:paraId="60DCE088" w14:textId="77777777" w:rsidR="00402D8F" w:rsidRPr="00281BC7" w:rsidRDefault="00051388" w:rsidP="003B2082">
      <w:pPr>
        <w:pStyle w:val="NormalWeb"/>
        <w:numPr>
          <w:ilvl w:val="2"/>
          <w:numId w:val="18"/>
        </w:numPr>
        <w:spacing w:before="240" w:beforeAutospacing="0" w:after="0" w:afterAutospacing="0"/>
        <w:ind w:left="1440" w:hanging="360"/>
        <w:jc w:val="both"/>
        <w:rPr>
          <w:rFonts w:ascii="Calibri Light" w:eastAsia="Calibri" w:hAnsi="Calibri Light" w:cs="Arial"/>
        </w:rPr>
      </w:pPr>
      <w:r>
        <w:rPr>
          <w:rFonts w:ascii="Calibri Light" w:eastAsia="MS Mincho" w:hAnsi="Calibri Light" w:cs="Arial"/>
        </w:rPr>
        <w:t>Primary</w:t>
      </w:r>
      <w:r w:rsidR="00C456D7">
        <w:rPr>
          <w:rFonts w:ascii="Calibri Light" w:eastAsia="MS Mincho" w:hAnsi="Calibri Light" w:cs="Arial"/>
        </w:rPr>
        <w:t xml:space="preserve"> Live-</w:t>
      </w:r>
      <w:proofErr w:type="spellStart"/>
      <w:r w:rsidR="00C456D7">
        <w:rPr>
          <w:rFonts w:ascii="Calibri Light" w:eastAsia="MS Mincho" w:hAnsi="Calibri Light" w:cs="Arial"/>
        </w:rPr>
        <w:t>Aboards</w:t>
      </w:r>
      <w:proofErr w:type="spellEnd"/>
      <w:r w:rsidR="00C456D7" w:rsidRPr="00402D8F">
        <w:rPr>
          <w:rFonts w:ascii="Calibri Light" w:eastAsia="MS Mincho" w:hAnsi="Calibri Light" w:cs="Arial"/>
        </w:rPr>
        <w:t xml:space="preserve"> </w:t>
      </w:r>
      <w:r w:rsidR="00402D8F">
        <w:rPr>
          <w:rFonts w:ascii="Calibri Light" w:eastAsia="MS Mincho" w:hAnsi="Calibri Light" w:cs="Arial"/>
        </w:rPr>
        <w:t xml:space="preserve">must </w:t>
      </w:r>
      <w:r w:rsidR="00C456D7">
        <w:rPr>
          <w:rFonts w:ascii="Calibri Light" w:eastAsia="MS Mincho" w:hAnsi="Calibri Light" w:cs="Arial"/>
        </w:rPr>
        <w:t xml:space="preserve">provide a minimum of thirty (30) </w:t>
      </w:r>
      <w:proofErr w:type="spellStart"/>
      <w:r w:rsidR="00C456D7">
        <w:rPr>
          <w:rFonts w:ascii="Calibri Light" w:eastAsia="MS Mincho" w:hAnsi="Calibri Light" w:cs="Arial"/>
        </w:rPr>
        <w:t>days notice</w:t>
      </w:r>
      <w:proofErr w:type="spellEnd"/>
      <w:r w:rsidR="00C456D7">
        <w:rPr>
          <w:rFonts w:ascii="Calibri Light" w:eastAsia="MS Mincho" w:hAnsi="Calibri Light" w:cs="Arial"/>
        </w:rPr>
        <w:t xml:space="preserve"> </w:t>
      </w:r>
      <w:r>
        <w:rPr>
          <w:rFonts w:ascii="Calibri Light" w:eastAsia="MS Mincho" w:hAnsi="Calibri Light" w:cs="Arial"/>
        </w:rPr>
        <w:t xml:space="preserve">to the Port </w:t>
      </w:r>
      <w:r w:rsidR="00C456D7">
        <w:rPr>
          <w:rFonts w:ascii="Calibri Light" w:eastAsia="MS Mincho" w:hAnsi="Calibri Light" w:cs="Arial"/>
        </w:rPr>
        <w:t xml:space="preserve">prior to ending the </w:t>
      </w:r>
      <w:r>
        <w:rPr>
          <w:rFonts w:ascii="Calibri Light" w:eastAsia="MS Mincho" w:hAnsi="Calibri Light" w:cs="Arial"/>
        </w:rPr>
        <w:t>transfer</w:t>
      </w:r>
      <w:r w:rsidR="00C456D7">
        <w:rPr>
          <w:rFonts w:ascii="Calibri Light" w:eastAsia="MS Mincho" w:hAnsi="Calibri Light" w:cs="Arial"/>
        </w:rPr>
        <w:t xml:space="preserve"> period.</w:t>
      </w:r>
    </w:p>
    <w:p w14:paraId="149EA67D" w14:textId="77777777" w:rsidR="00266605" w:rsidRPr="002E0298" w:rsidRDefault="00051388" w:rsidP="00E53410">
      <w:pPr>
        <w:pStyle w:val="NormalWeb"/>
        <w:numPr>
          <w:ilvl w:val="2"/>
          <w:numId w:val="18"/>
        </w:numPr>
        <w:spacing w:before="240" w:beforeAutospacing="0" w:after="0" w:afterAutospacing="0"/>
        <w:ind w:left="1440" w:hanging="360"/>
        <w:jc w:val="both"/>
        <w:rPr>
          <w:rFonts w:ascii="Calibri Light" w:eastAsia="Calibri" w:hAnsi="Calibri Light" w:cs="Arial"/>
        </w:rPr>
      </w:pPr>
      <w:r>
        <w:rPr>
          <w:rFonts w:ascii="Calibri Light" w:eastAsia="MS Mincho" w:hAnsi="Calibri Light" w:cs="Arial"/>
        </w:rPr>
        <w:t>Primary</w:t>
      </w:r>
      <w:r w:rsidR="00C456D7">
        <w:rPr>
          <w:rFonts w:ascii="Calibri Light" w:eastAsia="MS Mincho" w:hAnsi="Calibri Light" w:cs="Arial"/>
        </w:rPr>
        <w:t xml:space="preserve"> Live-</w:t>
      </w:r>
      <w:proofErr w:type="spellStart"/>
      <w:r w:rsidR="00C456D7">
        <w:rPr>
          <w:rFonts w:ascii="Calibri Light" w:eastAsia="MS Mincho" w:hAnsi="Calibri Light" w:cs="Arial"/>
        </w:rPr>
        <w:t>Aboards</w:t>
      </w:r>
      <w:proofErr w:type="spellEnd"/>
      <w:r w:rsidR="00C456D7" w:rsidRPr="00402D8F">
        <w:rPr>
          <w:rFonts w:ascii="Calibri Light" w:eastAsia="MS Mincho" w:hAnsi="Calibri Light" w:cs="Arial"/>
        </w:rPr>
        <w:t xml:space="preserve"> </w:t>
      </w:r>
      <w:r w:rsidR="00EC39D8">
        <w:rPr>
          <w:rFonts w:ascii="Calibri Light" w:eastAsia="MS Mincho" w:hAnsi="Calibri Light" w:cs="Arial"/>
        </w:rPr>
        <w:t xml:space="preserve">must complete and sign </w:t>
      </w:r>
      <w:r w:rsidR="00EC39D8" w:rsidRPr="009F4862">
        <w:rPr>
          <w:rFonts w:ascii="Calibri Light" w:eastAsia="MS Mincho" w:hAnsi="Calibri Light" w:cs="Arial"/>
        </w:rPr>
        <w:t xml:space="preserve">the </w:t>
      </w:r>
      <w:r w:rsidR="009F4862" w:rsidRPr="009F4862">
        <w:rPr>
          <w:rFonts w:ascii="Calibri Light" w:eastAsia="MS Mincho" w:hAnsi="Calibri Light" w:cs="Arial"/>
          <w:i/>
        </w:rPr>
        <w:t xml:space="preserve">Temporary </w:t>
      </w:r>
      <w:r w:rsidR="007B4EBF" w:rsidRPr="009F4862">
        <w:rPr>
          <w:rFonts w:ascii="Calibri Light" w:eastAsia="MS Mincho" w:hAnsi="Calibri Light" w:cs="Arial"/>
          <w:i/>
        </w:rPr>
        <w:t xml:space="preserve">Live-Aboard </w:t>
      </w:r>
      <w:r w:rsidRPr="009F4862">
        <w:rPr>
          <w:rFonts w:ascii="Calibri Light" w:eastAsia="MS Mincho" w:hAnsi="Calibri Light" w:cs="Arial"/>
          <w:i/>
        </w:rPr>
        <w:t>Transfer</w:t>
      </w:r>
      <w:r w:rsidR="00C456D7" w:rsidRPr="009F4862">
        <w:rPr>
          <w:rFonts w:ascii="Calibri Light" w:eastAsia="MS Mincho" w:hAnsi="Calibri Light" w:cs="Arial"/>
          <w:i/>
        </w:rPr>
        <w:t xml:space="preserve"> Agreement</w:t>
      </w:r>
      <w:r w:rsidR="00D4754F" w:rsidRPr="009F4862">
        <w:rPr>
          <w:rFonts w:ascii="Calibri Light" w:eastAsia="MS Mincho" w:hAnsi="Calibri Light" w:cs="Arial"/>
        </w:rPr>
        <w:t xml:space="preserve"> p</w:t>
      </w:r>
      <w:r w:rsidR="00D4754F">
        <w:rPr>
          <w:rFonts w:ascii="Calibri Light" w:eastAsia="MS Mincho" w:hAnsi="Calibri Light" w:cs="Arial"/>
        </w:rPr>
        <w:t>rior to commencement</w:t>
      </w:r>
      <w:r w:rsidR="00C456D7">
        <w:rPr>
          <w:rFonts w:ascii="Calibri Light" w:eastAsia="MS Mincho" w:hAnsi="Calibri Light" w:cs="Arial"/>
        </w:rPr>
        <w:t xml:space="preserve"> of the </w:t>
      </w:r>
      <w:r>
        <w:rPr>
          <w:rFonts w:ascii="Calibri Light" w:eastAsia="MS Mincho" w:hAnsi="Calibri Light" w:cs="Arial"/>
        </w:rPr>
        <w:t>transfer</w:t>
      </w:r>
      <w:r w:rsidR="00C456D7">
        <w:rPr>
          <w:rFonts w:ascii="Calibri Light" w:eastAsia="MS Mincho" w:hAnsi="Calibri Light" w:cs="Arial"/>
        </w:rPr>
        <w:t xml:space="preserve"> period</w:t>
      </w:r>
      <w:r w:rsidR="00281BC7">
        <w:rPr>
          <w:rFonts w:ascii="Calibri Light" w:eastAsia="MS Mincho" w:hAnsi="Calibri Light" w:cs="Arial"/>
        </w:rPr>
        <w:t>.</w:t>
      </w:r>
    </w:p>
    <w:p w14:paraId="2565BE29" w14:textId="77777777" w:rsidR="002E0298" w:rsidRDefault="002E0298" w:rsidP="002E0298">
      <w:pPr>
        <w:pStyle w:val="NormalWeb"/>
        <w:spacing w:before="240" w:beforeAutospacing="0" w:after="0" w:afterAutospacing="0"/>
        <w:jc w:val="both"/>
        <w:rPr>
          <w:rFonts w:ascii="Calibri Light" w:eastAsia="MS Mincho" w:hAnsi="Calibri Light" w:cs="Arial"/>
        </w:rPr>
      </w:pPr>
    </w:p>
    <w:p w14:paraId="4B3CFFF0" w14:textId="77777777" w:rsidR="002E0298" w:rsidRPr="00E53410" w:rsidRDefault="002E0298" w:rsidP="002E0298">
      <w:pPr>
        <w:pStyle w:val="NormalWeb"/>
        <w:spacing w:before="240" w:beforeAutospacing="0" w:after="0" w:afterAutospacing="0"/>
        <w:jc w:val="both"/>
        <w:rPr>
          <w:rFonts w:ascii="Calibri Light" w:eastAsia="Calibri" w:hAnsi="Calibri Light" w:cs="Arial"/>
        </w:rPr>
      </w:pPr>
    </w:p>
    <w:p w14:paraId="7E337A3E" w14:textId="77777777" w:rsidR="001C5BDD" w:rsidRPr="00526C79" w:rsidRDefault="009F6DA2" w:rsidP="003B2082">
      <w:pPr>
        <w:pStyle w:val="NormalWeb"/>
        <w:numPr>
          <w:ilvl w:val="1"/>
          <w:numId w:val="17"/>
        </w:numPr>
        <w:spacing w:before="240" w:beforeAutospacing="0" w:after="0" w:afterAutospacing="0"/>
        <w:ind w:left="1080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lastRenderedPageBreak/>
        <w:t>Temporary Live-Aboard</w:t>
      </w:r>
    </w:p>
    <w:p w14:paraId="17E5977C" w14:textId="77777777" w:rsidR="00C456D7" w:rsidRDefault="00270C2F" w:rsidP="00C456D7">
      <w:pPr>
        <w:pStyle w:val="NormalWeb"/>
        <w:numPr>
          <w:ilvl w:val="2"/>
          <w:numId w:val="25"/>
        </w:numPr>
        <w:spacing w:before="240" w:beforeAutospacing="0" w:after="0" w:afterAutospacing="0"/>
        <w:ind w:left="1440" w:hanging="36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Temporary</w:t>
      </w:r>
      <w:r w:rsidR="00C456D7">
        <w:rPr>
          <w:rFonts w:ascii="Calibri Light" w:eastAsia="MS Mincho" w:hAnsi="Calibri Light" w:cs="Arial"/>
        </w:rPr>
        <w:t xml:space="preserve"> Live-</w:t>
      </w:r>
      <w:proofErr w:type="spellStart"/>
      <w:r w:rsidR="00C456D7">
        <w:rPr>
          <w:rFonts w:ascii="Calibri Light" w:eastAsia="MS Mincho" w:hAnsi="Calibri Light" w:cs="Arial"/>
        </w:rPr>
        <w:t>Aboards</w:t>
      </w:r>
      <w:proofErr w:type="spellEnd"/>
      <w:r w:rsidR="00C456D7" w:rsidRPr="00402D8F">
        <w:rPr>
          <w:rFonts w:ascii="Calibri Light" w:eastAsia="MS Mincho" w:hAnsi="Calibri Light" w:cs="Arial"/>
        </w:rPr>
        <w:t xml:space="preserve"> are responsible for </w:t>
      </w:r>
      <w:r w:rsidR="00C456D7">
        <w:rPr>
          <w:rFonts w:ascii="Calibri Light" w:eastAsia="MS Mincho" w:hAnsi="Calibri Light" w:cs="Arial"/>
        </w:rPr>
        <w:t>the fol</w:t>
      </w:r>
      <w:r>
        <w:rPr>
          <w:rFonts w:ascii="Calibri Light" w:eastAsia="MS Mincho" w:hAnsi="Calibri Light" w:cs="Arial"/>
        </w:rPr>
        <w:t>lowing fees</w:t>
      </w:r>
      <w:r w:rsidR="00D4754F">
        <w:rPr>
          <w:rFonts w:ascii="Calibri Light" w:eastAsia="MS Mincho" w:hAnsi="Calibri Light" w:cs="Arial"/>
        </w:rPr>
        <w:t>, payable to the Port,</w:t>
      </w:r>
      <w:r>
        <w:rPr>
          <w:rFonts w:ascii="Calibri Light" w:eastAsia="MS Mincho" w:hAnsi="Calibri Light" w:cs="Arial"/>
        </w:rPr>
        <w:t xml:space="preserve"> during the </w:t>
      </w:r>
      <w:r w:rsidR="00051388">
        <w:rPr>
          <w:rFonts w:ascii="Calibri Light" w:eastAsia="MS Mincho" w:hAnsi="Calibri Light" w:cs="Arial"/>
        </w:rPr>
        <w:t>transfer</w:t>
      </w:r>
      <w:r w:rsidR="00C456D7">
        <w:rPr>
          <w:rFonts w:ascii="Calibri Light" w:eastAsia="MS Mincho" w:hAnsi="Calibri Light" w:cs="Arial"/>
        </w:rPr>
        <w:t xml:space="preserve"> period:</w:t>
      </w:r>
    </w:p>
    <w:p w14:paraId="5DF1265E" w14:textId="77777777" w:rsidR="00C456D7" w:rsidRDefault="00C456D7" w:rsidP="00292ADC">
      <w:pPr>
        <w:pStyle w:val="NormalWeb"/>
        <w:numPr>
          <w:ilvl w:val="2"/>
          <w:numId w:val="26"/>
        </w:numPr>
        <w:spacing w:before="240" w:beforeAutospacing="0" w:after="0" w:afterAutospacing="0"/>
        <w:ind w:left="1800"/>
        <w:jc w:val="both"/>
        <w:rPr>
          <w:rFonts w:ascii="Calibri Light" w:eastAsia="MS Mincho" w:hAnsi="Calibri Light" w:cs="Arial"/>
        </w:rPr>
      </w:pPr>
      <w:r w:rsidRPr="00402D8F">
        <w:rPr>
          <w:rFonts w:ascii="Calibri Light" w:eastAsia="MS Mincho" w:hAnsi="Calibri Light" w:cs="Arial"/>
        </w:rPr>
        <w:t xml:space="preserve">monthly </w:t>
      </w:r>
      <w:r>
        <w:rPr>
          <w:rFonts w:ascii="Calibri Light" w:eastAsia="MS Mincho" w:hAnsi="Calibri Light" w:cs="Arial"/>
        </w:rPr>
        <w:t xml:space="preserve">moorage </w:t>
      </w:r>
      <w:r w:rsidRPr="00402D8F">
        <w:rPr>
          <w:rFonts w:ascii="Calibri Light" w:eastAsia="MS Mincho" w:hAnsi="Calibri Light" w:cs="Arial"/>
        </w:rPr>
        <w:t>charges</w:t>
      </w:r>
      <w:r>
        <w:rPr>
          <w:rFonts w:ascii="Calibri Light" w:eastAsia="MS Mincho" w:hAnsi="Calibri Light" w:cs="Arial"/>
        </w:rPr>
        <w:t>.</w:t>
      </w:r>
    </w:p>
    <w:p w14:paraId="0759D871" w14:textId="77777777" w:rsidR="00C456D7" w:rsidRDefault="00270C2F" w:rsidP="00292ADC">
      <w:pPr>
        <w:pStyle w:val="NormalWeb"/>
        <w:numPr>
          <w:ilvl w:val="2"/>
          <w:numId w:val="26"/>
        </w:numPr>
        <w:spacing w:before="240" w:beforeAutospacing="0" w:after="0" w:afterAutospacing="0"/>
        <w:ind w:left="180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100%</w:t>
      </w:r>
      <w:r w:rsidR="00C456D7">
        <w:rPr>
          <w:rFonts w:ascii="Calibri Light" w:eastAsia="MS Mincho" w:hAnsi="Calibri Light" w:cs="Arial"/>
        </w:rPr>
        <w:t xml:space="preserve"> of the live-aboard fees.</w:t>
      </w:r>
    </w:p>
    <w:p w14:paraId="1CD116EF" w14:textId="77777777" w:rsidR="00526C79" w:rsidRDefault="00C456D7" w:rsidP="00C456D7">
      <w:pPr>
        <w:pStyle w:val="NormalWeb"/>
        <w:numPr>
          <w:ilvl w:val="2"/>
          <w:numId w:val="25"/>
        </w:numPr>
        <w:spacing w:before="240" w:beforeAutospacing="0" w:after="0" w:afterAutospacing="0"/>
        <w:ind w:left="1440" w:hanging="36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Temporary Live-</w:t>
      </w:r>
      <w:proofErr w:type="spellStart"/>
      <w:r>
        <w:rPr>
          <w:rFonts w:ascii="Calibri Light" w:eastAsia="MS Mincho" w:hAnsi="Calibri Light" w:cs="Arial"/>
        </w:rPr>
        <w:t>Aboards</w:t>
      </w:r>
      <w:proofErr w:type="spellEnd"/>
      <w:r>
        <w:rPr>
          <w:rFonts w:ascii="Calibri Light" w:eastAsia="MS Mincho" w:hAnsi="Calibri Light" w:cs="Arial"/>
        </w:rPr>
        <w:t xml:space="preserve"> must complete and </w:t>
      </w:r>
      <w:r w:rsidR="00A93482">
        <w:rPr>
          <w:rFonts w:ascii="Calibri Light" w:eastAsia="MS Mincho" w:hAnsi="Calibri Light" w:cs="Arial"/>
        </w:rPr>
        <w:t>sign</w:t>
      </w:r>
      <w:r>
        <w:rPr>
          <w:rFonts w:ascii="Calibri Light" w:eastAsia="MS Mincho" w:hAnsi="Calibri Light" w:cs="Arial"/>
        </w:rPr>
        <w:t xml:space="preserve"> </w:t>
      </w:r>
      <w:r w:rsidR="00A93482">
        <w:rPr>
          <w:rFonts w:ascii="Calibri Light" w:eastAsia="MS Mincho" w:hAnsi="Calibri Light" w:cs="Arial"/>
        </w:rPr>
        <w:t>the</w:t>
      </w:r>
      <w:r w:rsidR="009F4862">
        <w:rPr>
          <w:rFonts w:ascii="Calibri Light" w:eastAsia="MS Mincho" w:hAnsi="Calibri Light" w:cs="Arial"/>
        </w:rPr>
        <w:t xml:space="preserve"> </w:t>
      </w:r>
      <w:r w:rsidR="009F4862" w:rsidRPr="009F4862">
        <w:rPr>
          <w:rFonts w:ascii="Calibri Light" w:eastAsia="MS Mincho" w:hAnsi="Calibri Light" w:cs="Arial"/>
          <w:i/>
        </w:rPr>
        <w:t>Temporary</w:t>
      </w:r>
      <w:r w:rsidR="00A93482">
        <w:rPr>
          <w:rFonts w:ascii="Calibri Light" w:eastAsia="MS Mincho" w:hAnsi="Calibri Light" w:cs="Arial"/>
        </w:rPr>
        <w:t xml:space="preserve"> </w:t>
      </w:r>
      <w:r w:rsidRPr="00AD5C5B">
        <w:rPr>
          <w:rFonts w:ascii="Calibri Light" w:eastAsia="MS Mincho" w:hAnsi="Calibri Light" w:cs="Arial"/>
          <w:i/>
        </w:rPr>
        <w:t xml:space="preserve">Live-Aboard </w:t>
      </w:r>
      <w:r w:rsidR="00051388">
        <w:rPr>
          <w:rFonts w:ascii="Calibri Light" w:eastAsia="MS Mincho" w:hAnsi="Calibri Light" w:cs="Arial"/>
          <w:i/>
        </w:rPr>
        <w:t>Transfer</w:t>
      </w:r>
      <w:r w:rsidRPr="00AD5C5B">
        <w:rPr>
          <w:rFonts w:ascii="Calibri Light" w:eastAsia="MS Mincho" w:hAnsi="Calibri Light" w:cs="Arial"/>
          <w:i/>
        </w:rPr>
        <w:t xml:space="preserve"> Agreement</w:t>
      </w:r>
      <w:r w:rsidR="00D4754F">
        <w:rPr>
          <w:rFonts w:ascii="Calibri Light" w:eastAsia="MS Mincho" w:hAnsi="Calibri Light" w:cs="Arial"/>
        </w:rPr>
        <w:t xml:space="preserve"> prior to comm</w:t>
      </w:r>
      <w:r>
        <w:rPr>
          <w:rFonts w:ascii="Calibri Light" w:eastAsia="MS Mincho" w:hAnsi="Calibri Light" w:cs="Arial"/>
        </w:rPr>
        <w:t xml:space="preserve">encement of the </w:t>
      </w:r>
      <w:r w:rsidR="00051388">
        <w:rPr>
          <w:rFonts w:ascii="Calibri Light" w:eastAsia="MS Mincho" w:hAnsi="Calibri Light" w:cs="Arial"/>
        </w:rPr>
        <w:t>transfer</w:t>
      </w:r>
      <w:r>
        <w:rPr>
          <w:rFonts w:ascii="Calibri Light" w:eastAsia="MS Mincho" w:hAnsi="Calibri Light" w:cs="Arial"/>
        </w:rPr>
        <w:t xml:space="preserve"> period</w:t>
      </w:r>
      <w:r w:rsidR="00A93482">
        <w:rPr>
          <w:rFonts w:ascii="Calibri Light" w:eastAsia="MS Mincho" w:hAnsi="Calibri Light" w:cs="Arial"/>
        </w:rPr>
        <w:t>.</w:t>
      </w:r>
    </w:p>
    <w:p w14:paraId="1C6984ED" w14:textId="77777777" w:rsidR="005B404B" w:rsidRDefault="005B404B" w:rsidP="003B2082">
      <w:pPr>
        <w:pStyle w:val="NormalWeb"/>
        <w:numPr>
          <w:ilvl w:val="0"/>
          <w:numId w:val="10"/>
        </w:numPr>
        <w:spacing w:before="240" w:beforeAutospacing="0" w:after="0" w:afterAutospacing="0"/>
        <w:jc w:val="both"/>
        <w:rPr>
          <w:rFonts w:ascii="Calibri" w:eastAsia="MS Mincho" w:hAnsi="Calibri" w:cs="Arial"/>
        </w:rPr>
      </w:pPr>
      <w:r w:rsidRPr="00526C79">
        <w:rPr>
          <w:rFonts w:ascii="Calibri" w:eastAsia="MS Mincho" w:hAnsi="Calibri" w:cs="Arial"/>
        </w:rPr>
        <w:t>Port Responsibilities</w:t>
      </w:r>
    </w:p>
    <w:p w14:paraId="171D311F" w14:textId="77777777" w:rsidR="00D52141" w:rsidRDefault="00D52141" w:rsidP="00D52141">
      <w:pPr>
        <w:pStyle w:val="NormalWeb"/>
        <w:numPr>
          <w:ilvl w:val="1"/>
          <w:numId w:val="10"/>
        </w:numPr>
        <w:spacing w:before="240" w:beforeAutospacing="0" w:after="0" w:afterAutospacing="0"/>
        <w:ind w:left="1080"/>
        <w:jc w:val="both"/>
        <w:rPr>
          <w:rFonts w:ascii="Calibri Light" w:eastAsia="MS Mincho" w:hAnsi="Calibri Light" w:cs="Arial"/>
        </w:rPr>
      </w:pPr>
      <w:r w:rsidRPr="00BB1539">
        <w:rPr>
          <w:rFonts w:ascii="Calibri Light" w:eastAsia="MS Mincho" w:hAnsi="Calibri Light" w:cs="Arial"/>
        </w:rPr>
        <w:t>Manage the</w:t>
      </w:r>
      <w:r w:rsidR="00BA216C">
        <w:rPr>
          <w:rFonts w:ascii="Calibri Light" w:eastAsia="MS Mincho" w:hAnsi="Calibri Light" w:cs="Arial"/>
        </w:rPr>
        <w:t xml:space="preserve"> logistics of the</w:t>
      </w:r>
      <w:r w:rsidRPr="00BB1539">
        <w:rPr>
          <w:rFonts w:ascii="Calibri Light" w:eastAsia="MS Mincho" w:hAnsi="Calibri Light" w:cs="Arial"/>
        </w:rPr>
        <w:t xml:space="preserve"> </w:t>
      </w:r>
      <w:r w:rsidR="00051388">
        <w:rPr>
          <w:rFonts w:ascii="Calibri Light" w:eastAsia="MS Mincho" w:hAnsi="Calibri Light" w:cs="Arial"/>
        </w:rPr>
        <w:t>Live-Aboard Transfer</w:t>
      </w:r>
      <w:r w:rsidRPr="00BB1539">
        <w:rPr>
          <w:rFonts w:ascii="Calibri Light" w:eastAsia="MS Mincho" w:hAnsi="Calibri Light" w:cs="Arial"/>
        </w:rPr>
        <w:t xml:space="preserve"> program</w:t>
      </w:r>
      <w:r>
        <w:rPr>
          <w:rFonts w:ascii="Calibri Light" w:eastAsia="MS Mincho" w:hAnsi="Calibri Light" w:cs="Arial"/>
        </w:rPr>
        <w:t>.</w:t>
      </w:r>
    </w:p>
    <w:p w14:paraId="55F22E81" w14:textId="77777777" w:rsidR="00D52141" w:rsidRDefault="00D52141" w:rsidP="007378D8">
      <w:pPr>
        <w:pStyle w:val="NormalWeb"/>
        <w:numPr>
          <w:ilvl w:val="1"/>
          <w:numId w:val="10"/>
        </w:numPr>
        <w:spacing w:before="240" w:beforeAutospacing="0" w:after="0" w:afterAutospacing="0"/>
        <w:ind w:left="108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 xml:space="preserve">Conduct </w:t>
      </w:r>
      <w:r w:rsidR="007920DB">
        <w:rPr>
          <w:rFonts w:ascii="Calibri Light" w:eastAsia="MS Mincho" w:hAnsi="Calibri Light" w:cs="Arial"/>
        </w:rPr>
        <w:t xml:space="preserve">live-aboard </w:t>
      </w:r>
      <w:r>
        <w:rPr>
          <w:rFonts w:ascii="Calibri Light" w:eastAsia="MS Mincho" w:hAnsi="Calibri Light" w:cs="Arial"/>
        </w:rPr>
        <w:t>inspections o</w:t>
      </w:r>
      <w:r w:rsidR="007920DB">
        <w:rPr>
          <w:rFonts w:ascii="Calibri Light" w:eastAsia="MS Mincho" w:hAnsi="Calibri Light" w:cs="Arial"/>
        </w:rPr>
        <w:t>n</w:t>
      </w:r>
      <w:r>
        <w:rPr>
          <w:rFonts w:ascii="Calibri Light" w:eastAsia="MS Mincho" w:hAnsi="Calibri Light" w:cs="Arial"/>
        </w:rPr>
        <w:t xml:space="preserve"> </w:t>
      </w:r>
      <w:r w:rsidR="007920DB">
        <w:rPr>
          <w:rFonts w:ascii="Calibri Light" w:eastAsia="MS Mincho" w:hAnsi="Calibri Light" w:cs="Arial"/>
        </w:rPr>
        <w:t>Temporary Live-Aboard</w:t>
      </w:r>
      <w:r>
        <w:rPr>
          <w:rFonts w:ascii="Calibri Light" w:eastAsia="MS Mincho" w:hAnsi="Calibri Light" w:cs="Arial"/>
        </w:rPr>
        <w:t xml:space="preserve"> vessels.</w:t>
      </w:r>
    </w:p>
    <w:p w14:paraId="46EEE633" w14:textId="77777777" w:rsidR="00D4754F" w:rsidRPr="007378D8" w:rsidRDefault="00D4754F" w:rsidP="007378D8">
      <w:pPr>
        <w:pStyle w:val="NormalWeb"/>
        <w:numPr>
          <w:ilvl w:val="1"/>
          <w:numId w:val="10"/>
        </w:numPr>
        <w:spacing w:before="240" w:beforeAutospacing="0" w:after="0" w:afterAutospacing="0"/>
        <w:ind w:left="108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Collect all moorage charges and live-aboard fees.</w:t>
      </w:r>
    </w:p>
    <w:p w14:paraId="56021C7A" w14:textId="77777777" w:rsidR="00D52141" w:rsidRPr="00D52141" w:rsidRDefault="00D52141" w:rsidP="00D52141">
      <w:pPr>
        <w:pStyle w:val="NormalWeb"/>
        <w:numPr>
          <w:ilvl w:val="0"/>
          <w:numId w:val="10"/>
        </w:numPr>
        <w:spacing w:before="240" w:beforeAutospacing="0" w:after="0" w:afterAutospacing="0"/>
        <w:jc w:val="both"/>
        <w:rPr>
          <w:rFonts w:ascii="Calibri" w:eastAsia="MS Mincho" w:hAnsi="Calibri" w:cs="Arial"/>
        </w:rPr>
      </w:pPr>
      <w:r>
        <w:rPr>
          <w:rFonts w:ascii="Calibri" w:eastAsia="MS Mincho" w:hAnsi="Calibri" w:cs="Arial"/>
        </w:rPr>
        <w:t>General</w:t>
      </w:r>
    </w:p>
    <w:p w14:paraId="2A0B4804" w14:textId="77777777" w:rsidR="006B1493" w:rsidRPr="00477FE6" w:rsidRDefault="009F4862" w:rsidP="00477FE6">
      <w:pPr>
        <w:pStyle w:val="ListParagraph"/>
        <w:numPr>
          <w:ilvl w:val="0"/>
          <w:numId w:val="27"/>
        </w:numPr>
        <w:spacing w:before="240" w:after="0" w:line="240" w:lineRule="auto"/>
        <w:ind w:left="1080"/>
        <w:jc w:val="both"/>
        <w:rPr>
          <w:rFonts w:ascii="Calibri Light" w:eastAsia="MS Mincho" w:hAnsi="Calibri Light" w:cs="Arial"/>
          <w:sz w:val="24"/>
          <w:szCs w:val="24"/>
        </w:rPr>
      </w:pPr>
      <w:r>
        <w:rPr>
          <w:rFonts w:ascii="Calibri Light" w:eastAsia="MS Mincho" w:hAnsi="Calibri Light" w:cs="Arial"/>
          <w:i/>
          <w:sz w:val="24"/>
          <w:szCs w:val="24"/>
        </w:rPr>
        <w:t xml:space="preserve">Temporary </w:t>
      </w:r>
      <w:r w:rsidR="007920DB" w:rsidRPr="00477FE6">
        <w:rPr>
          <w:rFonts w:ascii="Calibri Light" w:eastAsia="MS Mincho" w:hAnsi="Calibri Light" w:cs="Arial"/>
          <w:i/>
          <w:sz w:val="24"/>
          <w:szCs w:val="24"/>
        </w:rPr>
        <w:t xml:space="preserve">Live-Aboard </w:t>
      </w:r>
      <w:r w:rsidR="00051388">
        <w:rPr>
          <w:rFonts w:ascii="Calibri Light" w:eastAsia="MS Mincho" w:hAnsi="Calibri Light" w:cs="Arial"/>
          <w:i/>
          <w:sz w:val="24"/>
          <w:szCs w:val="24"/>
        </w:rPr>
        <w:t>Transfer</w:t>
      </w:r>
      <w:r w:rsidR="006B1493" w:rsidRPr="00477FE6">
        <w:rPr>
          <w:rFonts w:ascii="Calibri Light" w:eastAsia="MS Mincho" w:hAnsi="Calibri Light" w:cs="Arial"/>
          <w:i/>
          <w:sz w:val="24"/>
          <w:szCs w:val="24"/>
        </w:rPr>
        <w:t xml:space="preserve"> Agreements</w:t>
      </w:r>
      <w:r w:rsidR="006B1493" w:rsidRPr="00477FE6">
        <w:rPr>
          <w:rFonts w:ascii="Calibri Light" w:eastAsia="MS Mincho" w:hAnsi="Calibri Light" w:cs="Arial"/>
          <w:sz w:val="24"/>
          <w:szCs w:val="24"/>
        </w:rPr>
        <w:t xml:space="preserve"> will not be </w:t>
      </w:r>
      <w:r w:rsidR="00D4754F">
        <w:rPr>
          <w:rFonts w:ascii="Calibri Light" w:eastAsia="MS Mincho" w:hAnsi="Calibri Light" w:cs="Arial"/>
          <w:sz w:val="24"/>
          <w:szCs w:val="24"/>
        </w:rPr>
        <w:t>authorized</w:t>
      </w:r>
      <w:r w:rsidR="006B1493" w:rsidRPr="00477FE6">
        <w:rPr>
          <w:rFonts w:ascii="Calibri Light" w:eastAsia="MS Mincho" w:hAnsi="Calibri Light" w:cs="Arial"/>
          <w:sz w:val="24"/>
          <w:szCs w:val="24"/>
        </w:rPr>
        <w:t xml:space="preserve"> for a pe</w:t>
      </w:r>
      <w:r w:rsidR="007920DB" w:rsidRPr="00477FE6">
        <w:rPr>
          <w:rFonts w:ascii="Calibri Light" w:eastAsia="MS Mincho" w:hAnsi="Calibri Light" w:cs="Arial"/>
          <w:sz w:val="24"/>
          <w:szCs w:val="24"/>
        </w:rPr>
        <w:t xml:space="preserve">riod less than </w:t>
      </w:r>
      <w:r w:rsidR="00C456D7" w:rsidRPr="00477FE6">
        <w:rPr>
          <w:rFonts w:ascii="Calibri Light" w:eastAsia="MS Mincho" w:hAnsi="Calibri Light" w:cs="Arial"/>
          <w:sz w:val="24"/>
          <w:szCs w:val="24"/>
        </w:rPr>
        <w:t>two</w:t>
      </w:r>
      <w:r w:rsidR="007920DB" w:rsidRPr="00477FE6">
        <w:rPr>
          <w:rFonts w:ascii="Calibri Light" w:eastAsia="MS Mincho" w:hAnsi="Calibri Light" w:cs="Arial"/>
          <w:sz w:val="24"/>
          <w:szCs w:val="24"/>
        </w:rPr>
        <w:t xml:space="preserve"> months</w:t>
      </w:r>
      <w:r w:rsidR="006B1493" w:rsidRPr="00477FE6">
        <w:rPr>
          <w:rFonts w:ascii="Calibri Light" w:eastAsia="MS Mincho" w:hAnsi="Calibri Light" w:cs="Arial"/>
          <w:sz w:val="24"/>
          <w:szCs w:val="24"/>
        </w:rPr>
        <w:t>.</w:t>
      </w:r>
    </w:p>
    <w:p w14:paraId="0DD6972D" w14:textId="77777777" w:rsidR="00477FE6" w:rsidRPr="00477FE6" w:rsidRDefault="00477FE6" w:rsidP="00477FE6">
      <w:pPr>
        <w:pStyle w:val="NormalWeb"/>
        <w:numPr>
          <w:ilvl w:val="0"/>
          <w:numId w:val="27"/>
        </w:numPr>
        <w:spacing w:before="240" w:beforeAutospacing="0" w:after="0" w:afterAutospacing="0"/>
        <w:ind w:left="1080"/>
        <w:jc w:val="both"/>
        <w:rPr>
          <w:rFonts w:ascii="Calibri Light" w:eastAsia="MS Mincho" w:hAnsi="Calibri Light" w:cs="Arial"/>
        </w:rPr>
      </w:pPr>
      <w:r>
        <w:rPr>
          <w:rFonts w:ascii="Calibri Light" w:eastAsia="MS Mincho" w:hAnsi="Calibri Light" w:cs="Arial"/>
        </w:rPr>
        <w:t>Temporary Live-</w:t>
      </w:r>
      <w:proofErr w:type="spellStart"/>
      <w:r>
        <w:rPr>
          <w:rFonts w:ascii="Calibri Light" w:eastAsia="MS Mincho" w:hAnsi="Calibri Light" w:cs="Arial"/>
        </w:rPr>
        <w:t>Aboards</w:t>
      </w:r>
      <w:proofErr w:type="spellEnd"/>
      <w:r>
        <w:rPr>
          <w:rFonts w:ascii="Calibri Light" w:eastAsia="MS Mincho" w:hAnsi="Calibri Light" w:cs="Arial"/>
        </w:rPr>
        <w:t xml:space="preserve"> may terminate the</w:t>
      </w:r>
      <w:r w:rsidR="009F4862">
        <w:rPr>
          <w:rFonts w:ascii="Calibri Light" w:eastAsia="MS Mincho" w:hAnsi="Calibri Light" w:cs="Arial"/>
        </w:rPr>
        <w:t xml:space="preserve"> </w:t>
      </w:r>
      <w:r w:rsidR="009F4862" w:rsidRPr="009F4862">
        <w:rPr>
          <w:rFonts w:ascii="Calibri Light" w:eastAsia="MS Mincho" w:hAnsi="Calibri Light" w:cs="Arial"/>
          <w:i/>
        </w:rPr>
        <w:t>Temporary</w:t>
      </w:r>
      <w:r>
        <w:rPr>
          <w:rFonts w:ascii="Calibri Light" w:eastAsia="MS Mincho" w:hAnsi="Calibri Light" w:cs="Arial"/>
        </w:rPr>
        <w:t xml:space="preserve"> </w:t>
      </w:r>
      <w:r w:rsidRPr="00AD5C5B">
        <w:rPr>
          <w:rFonts w:ascii="Calibri Light" w:eastAsia="MS Mincho" w:hAnsi="Calibri Light" w:cs="Arial"/>
          <w:i/>
        </w:rPr>
        <w:t xml:space="preserve">Live-Aboard </w:t>
      </w:r>
      <w:r w:rsidR="00051388">
        <w:rPr>
          <w:rFonts w:ascii="Calibri Light" w:eastAsia="MS Mincho" w:hAnsi="Calibri Light" w:cs="Arial"/>
          <w:i/>
        </w:rPr>
        <w:t>Transfer</w:t>
      </w:r>
      <w:r w:rsidRPr="00AD5C5B">
        <w:rPr>
          <w:rFonts w:ascii="Calibri Light" w:eastAsia="MS Mincho" w:hAnsi="Calibri Light" w:cs="Arial"/>
          <w:i/>
        </w:rPr>
        <w:t xml:space="preserve"> Agreement</w:t>
      </w:r>
      <w:r w:rsidR="00D4754F">
        <w:rPr>
          <w:rFonts w:ascii="Calibri Light" w:eastAsia="MS Mincho" w:hAnsi="Calibri Light" w:cs="Arial"/>
        </w:rPr>
        <w:t xml:space="preserve"> </w:t>
      </w:r>
      <w:r w:rsidR="002304B9">
        <w:rPr>
          <w:rFonts w:ascii="Calibri Light" w:eastAsia="MS Mincho" w:hAnsi="Calibri Light" w:cs="Arial"/>
        </w:rPr>
        <w:t>by giving notice</w:t>
      </w:r>
      <w:r w:rsidR="00D4754F">
        <w:rPr>
          <w:rFonts w:ascii="Calibri Light" w:eastAsia="MS Mincho" w:hAnsi="Calibri Light" w:cs="Arial"/>
        </w:rPr>
        <w:t xml:space="preserve"> ten (10) days prior to the end of the month</w:t>
      </w:r>
      <w:r w:rsidRPr="00C456D7">
        <w:rPr>
          <w:rFonts w:ascii="Calibri Light" w:eastAsia="MS Mincho" w:hAnsi="Calibri Light" w:cs="Arial"/>
        </w:rPr>
        <w:t>.</w:t>
      </w:r>
    </w:p>
    <w:p w14:paraId="7C724507" w14:textId="77777777" w:rsidR="00992A42" w:rsidRDefault="00185D88" w:rsidP="00FC2B48">
      <w:pPr>
        <w:pStyle w:val="ListParagraph"/>
        <w:numPr>
          <w:ilvl w:val="0"/>
          <w:numId w:val="27"/>
        </w:numPr>
        <w:spacing w:before="240" w:after="0" w:line="240" w:lineRule="auto"/>
        <w:ind w:left="1080"/>
        <w:jc w:val="both"/>
        <w:rPr>
          <w:rFonts w:ascii="Calibri Light" w:eastAsia="MS Mincho" w:hAnsi="Calibri Light" w:cs="Arial"/>
          <w:sz w:val="24"/>
          <w:szCs w:val="24"/>
        </w:rPr>
      </w:pPr>
      <w:r w:rsidRPr="00477FE6">
        <w:rPr>
          <w:rFonts w:ascii="Calibri Light" w:eastAsia="MS Mincho" w:hAnsi="Calibri Light" w:cs="Arial"/>
          <w:sz w:val="24"/>
          <w:szCs w:val="24"/>
        </w:rPr>
        <w:t>Live-aboard fees will not be prorated.</w:t>
      </w:r>
    </w:p>
    <w:p w14:paraId="46CF19C6" w14:textId="77777777" w:rsidR="00FC2B48" w:rsidRPr="00FC2B48" w:rsidRDefault="00FC2B48" w:rsidP="00FC2B48">
      <w:pPr>
        <w:pStyle w:val="ListParagraph"/>
        <w:spacing w:before="240" w:after="0" w:line="240" w:lineRule="auto"/>
        <w:ind w:left="1080"/>
        <w:jc w:val="both"/>
        <w:rPr>
          <w:rFonts w:ascii="Calibri Light" w:eastAsia="MS Mincho" w:hAnsi="Calibri Light" w:cs="Arial"/>
          <w:sz w:val="24"/>
          <w:szCs w:val="24"/>
        </w:rPr>
      </w:pPr>
    </w:p>
    <w:p w14:paraId="121CA111" w14:textId="77777777" w:rsidR="00BC7815" w:rsidRDefault="00587110" w:rsidP="00477FE6">
      <w:pPr>
        <w:pStyle w:val="ListParagraph"/>
        <w:numPr>
          <w:ilvl w:val="0"/>
          <w:numId w:val="27"/>
        </w:numPr>
        <w:spacing w:before="240" w:after="0" w:line="240" w:lineRule="auto"/>
        <w:ind w:left="1080"/>
        <w:jc w:val="both"/>
        <w:rPr>
          <w:rFonts w:ascii="Calibri Light" w:eastAsia="MS Mincho" w:hAnsi="Calibri Light" w:cs="Arial"/>
          <w:sz w:val="24"/>
          <w:szCs w:val="24"/>
        </w:rPr>
      </w:pPr>
      <w:r w:rsidRPr="00477FE6">
        <w:rPr>
          <w:rFonts w:ascii="Calibri Light" w:eastAsia="MS Mincho" w:hAnsi="Calibri Light" w:cs="Arial"/>
          <w:sz w:val="24"/>
          <w:szCs w:val="24"/>
        </w:rPr>
        <w:t xml:space="preserve">The time </w:t>
      </w:r>
      <w:r w:rsidR="00034671">
        <w:rPr>
          <w:rFonts w:ascii="Calibri Light" w:eastAsia="MS Mincho" w:hAnsi="Calibri Light" w:cs="Arial"/>
          <w:sz w:val="24"/>
          <w:szCs w:val="24"/>
        </w:rPr>
        <w:t xml:space="preserve">a Temporary Live-Aboard </w:t>
      </w:r>
      <w:r w:rsidRPr="00477FE6">
        <w:rPr>
          <w:rFonts w:ascii="Calibri Light" w:eastAsia="MS Mincho" w:hAnsi="Calibri Light" w:cs="Arial"/>
          <w:sz w:val="24"/>
          <w:szCs w:val="24"/>
        </w:rPr>
        <w:t>spen</w:t>
      </w:r>
      <w:r w:rsidR="00034671">
        <w:rPr>
          <w:rFonts w:ascii="Calibri Light" w:eastAsia="MS Mincho" w:hAnsi="Calibri Light" w:cs="Arial"/>
          <w:sz w:val="24"/>
          <w:szCs w:val="24"/>
        </w:rPr>
        <w:t>ds</w:t>
      </w:r>
      <w:r w:rsidRPr="00477FE6">
        <w:rPr>
          <w:rFonts w:ascii="Calibri Light" w:eastAsia="MS Mincho" w:hAnsi="Calibri Light" w:cs="Arial"/>
          <w:sz w:val="24"/>
          <w:szCs w:val="24"/>
        </w:rPr>
        <w:t xml:space="preserve"> living aboard</w:t>
      </w:r>
      <w:r w:rsidR="00034671">
        <w:rPr>
          <w:rFonts w:ascii="Calibri Light" w:eastAsia="MS Mincho" w:hAnsi="Calibri Light" w:cs="Arial"/>
          <w:sz w:val="24"/>
          <w:szCs w:val="24"/>
        </w:rPr>
        <w:t xml:space="preserve"> </w:t>
      </w:r>
      <w:r w:rsidR="00B66EF2">
        <w:rPr>
          <w:rFonts w:ascii="Calibri Light" w:eastAsia="MS Mincho" w:hAnsi="Calibri Light" w:cs="Arial"/>
          <w:sz w:val="24"/>
          <w:szCs w:val="24"/>
        </w:rPr>
        <w:t xml:space="preserve">his/her vessel </w:t>
      </w:r>
      <w:r w:rsidR="00034671">
        <w:rPr>
          <w:rFonts w:ascii="Calibri Light" w:eastAsia="MS Mincho" w:hAnsi="Calibri Light" w:cs="Arial"/>
          <w:sz w:val="24"/>
          <w:szCs w:val="24"/>
        </w:rPr>
        <w:t>during</w:t>
      </w:r>
      <w:r w:rsidR="002304B9">
        <w:rPr>
          <w:rFonts w:ascii="Calibri Light" w:eastAsia="MS Mincho" w:hAnsi="Calibri Light" w:cs="Arial"/>
          <w:sz w:val="24"/>
          <w:szCs w:val="24"/>
        </w:rPr>
        <w:t xml:space="preserve"> the transfer period</w:t>
      </w:r>
      <w:r w:rsidRPr="00477FE6">
        <w:rPr>
          <w:rFonts w:ascii="Calibri Light" w:eastAsia="MS Mincho" w:hAnsi="Calibri Light" w:cs="Arial"/>
          <w:sz w:val="24"/>
          <w:szCs w:val="24"/>
        </w:rPr>
        <w:t xml:space="preserve">, shall not count toward the time allowed </w:t>
      </w:r>
      <w:r w:rsidR="00AD5C5B" w:rsidRPr="00477FE6">
        <w:rPr>
          <w:rFonts w:ascii="Calibri Light" w:eastAsia="MS Mincho" w:hAnsi="Calibri Light" w:cs="Arial"/>
          <w:sz w:val="24"/>
          <w:szCs w:val="24"/>
        </w:rPr>
        <w:t>in Section 3 of</w:t>
      </w:r>
      <w:r w:rsidRPr="00477FE6">
        <w:rPr>
          <w:rFonts w:ascii="Calibri Light" w:eastAsia="MS Mincho" w:hAnsi="Calibri Light" w:cs="Arial"/>
          <w:sz w:val="24"/>
          <w:szCs w:val="24"/>
        </w:rPr>
        <w:t xml:space="preserve"> the </w:t>
      </w:r>
      <w:r w:rsidRPr="00477FE6">
        <w:rPr>
          <w:rFonts w:ascii="Calibri Light" w:eastAsia="MS Mincho" w:hAnsi="Calibri Light" w:cs="Arial"/>
          <w:i/>
          <w:sz w:val="24"/>
          <w:szCs w:val="24"/>
        </w:rPr>
        <w:t xml:space="preserve">Moorage </w:t>
      </w:r>
      <w:r w:rsidR="00AD5C5B" w:rsidRPr="00477FE6">
        <w:rPr>
          <w:rFonts w:ascii="Calibri Light" w:eastAsia="MS Mincho" w:hAnsi="Calibri Light" w:cs="Arial"/>
          <w:i/>
          <w:sz w:val="24"/>
          <w:szCs w:val="24"/>
        </w:rPr>
        <w:t xml:space="preserve">License </w:t>
      </w:r>
      <w:r w:rsidRPr="00477FE6">
        <w:rPr>
          <w:rFonts w:ascii="Calibri Light" w:eastAsia="MS Mincho" w:hAnsi="Calibri Light" w:cs="Arial"/>
          <w:i/>
          <w:sz w:val="24"/>
          <w:szCs w:val="24"/>
        </w:rPr>
        <w:t>Agreement</w:t>
      </w:r>
      <w:r w:rsidRPr="00477FE6">
        <w:rPr>
          <w:rFonts w:ascii="Calibri Light" w:eastAsia="MS Mincho" w:hAnsi="Calibri Light" w:cs="Arial"/>
          <w:sz w:val="24"/>
          <w:szCs w:val="24"/>
        </w:rPr>
        <w:t>.</w:t>
      </w:r>
    </w:p>
    <w:p w14:paraId="6F5BBE5F" w14:textId="77777777" w:rsidR="002304B9" w:rsidRPr="002304B9" w:rsidRDefault="002304B9" w:rsidP="002304B9">
      <w:pPr>
        <w:pStyle w:val="ListParagraph"/>
        <w:rPr>
          <w:rFonts w:ascii="Calibri Light" w:eastAsia="MS Mincho" w:hAnsi="Calibri Light" w:cs="Arial"/>
          <w:sz w:val="24"/>
          <w:szCs w:val="24"/>
        </w:rPr>
      </w:pPr>
    </w:p>
    <w:p w14:paraId="2DA3415E" w14:textId="77777777" w:rsidR="002304B9" w:rsidRDefault="00FF4E2F" w:rsidP="002304B9">
      <w:pPr>
        <w:pStyle w:val="ListParagraph"/>
        <w:numPr>
          <w:ilvl w:val="0"/>
          <w:numId w:val="27"/>
        </w:numPr>
        <w:spacing w:before="240" w:after="0" w:line="240" w:lineRule="auto"/>
        <w:ind w:left="1080"/>
        <w:jc w:val="both"/>
        <w:rPr>
          <w:rFonts w:ascii="Calibri Light" w:eastAsia="MS Mincho" w:hAnsi="Calibri Light" w:cs="Arial"/>
          <w:sz w:val="24"/>
          <w:szCs w:val="24"/>
        </w:rPr>
      </w:pPr>
      <w:r>
        <w:rPr>
          <w:rFonts w:ascii="Calibri Light" w:eastAsia="MS Mincho" w:hAnsi="Calibri Light" w:cs="Arial"/>
          <w:sz w:val="24"/>
          <w:szCs w:val="24"/>
        </w:rPr>
        <w:t>A</w:t>
      </w:r>
      <w:r w:rsidR="002304B9">
        <w:rPr>
          <w:rFonts w:ascii="Calibri Light" w:eastAsia="MS Mincho" w:hAnsi="Calibri Light" w:cs="Arial"/>
          <w:sz w:val="24"/>
          <w:szCs w:val="24"/>
        </w:rPr>
        <w:t xml:space="preserve"> Primary Live-</w:t>
      </w:r>
      <w:r w:rsidR="00B66EF2">
        <w:rPr>
          <w:rFonts w:ascii="Calibri Light" w:eastAsia="MS Mincho" w:hAnsi="Calibri Light" w:cs="Arial"/>
          <w:sz w:val="24"/>
          <w:szCs w:val="24"/>
        </w:rPr>
        <w:t xml:space="preserve">Aboard will have the </w:t>
      </w:r>
      <w:r w:rsidR="00163952">
        <w:rPr>
          <w:rFonts w:ascii="Calibri Light" w:eastAsia="MS Mincho" w:hAnsi="Calibri Light" w:cs="Arial"/>
          <w:sz w:val="24"/>
          <w:szCs w:val="24"/>
        </w:rPr>
        <w:t>right</w:t>
      </w:r>
      <w:r w:rsidR="002304B9">
        <w:rPr>
          <w:rFonts w:ascii="Calibri Light" w:eastAsia="MS Mincho" w:hAnsi="Calibri Light" w:cs="Arial"/>
          <w:sz w:val="24"/>
          <w:szCs w:val="24"/>
        </w:rPr>
        <w:t xml:space="preserve"> to stay aboard </w:t>
      </w:r>
      <w:r w:rsidR="00B66EF2">
        <w:rPr>
          <w:rFonts w:ascii="Calibri Light" w:eastAsia="MS Mincho" w:hAnsi="Calibri Light" w:cs="Arial"/>
          <w:sz w:val="24"/>
          <w:szCs w:val="24"/>
        </w:rPr>
        <w:t>his/her</w:t>
      </w:r>
      <w:r w:rsidR="002304B9">
        <w:rPr>
          <w:rFonts w:ascii="Calibri Light" w:eastAsia="MS Mincho" w:hAnsi="Calibri Light" w:cs="Arial"/>
          <w:sz w:val="24"/>
          <w:szCs w:val="24"/>
        </w:rPr>
        <w:t xml:space="preserve"> vessel for the time allowed in Section 3 of the </w:t>
      </w:r>
      <w:r w:rsidRPr="002304B9">
        <w:rPr>
          <w:rFonts w:ascii="Calibri Light" w:eastAsia="MS Mincho" w:hAnsi="Calibri Light" w:cs="Arial"/>
          <w:i/>
          <w:sz w:val="24"/>
          <w:szCs w:val="24"/>
        </w:rPr>
        <w:t>Moorage</w:t>
      </w:r>
      <w:r w:rsidR="002304B9" w:rsidRPr="002304B9">
        <w:rPr>
          <w:rFonts w:ascii="Calibri Light" w:eastAsia="MS Mincho" w:hAnsi="Calibri Light" w:cs="Arial"/>
          <w:i/>
          <w:sz w:val="24"/>
          <w:szCs w:val="24"/>
        </w:rPr>
        <w:t xml:space="preserve"> License Agreement</w:t>
      </w:r>
      <w:r w:rsidR="002304B9">
        <w:rPr>
          <w:rFonts w:ascii="Calibri Light" w:eastAsia="MS Mincho" w:hAnsi="Calibri Light" w:cs="Arial"/>
          <w:sz w:val="24"/>
          <w:szCs w:val="24"/>
        </w:rPr>
        <w:t xml:space="preserve"> during the transfer period.</w:t>
      </w:r>
    </w:p>
    <w:p w14:paraId="6B0F7A8E" w14:textId="77777777" w:rsidR="008E0947" w:rsidRPr="008E0947" w:rsidRDefault="008E0947" w:rsidP="008E0947">
      <w:pPr>
        <w:spacing w:before="240" w:after="0" w:line="240" w:lineRule="auto"/>
        <w:jc w:val="both"/>
        <w:rPr>
          <w:rFonts w:ascii="Calibri Light" w:eastAsia="MS Mincho" w:hAnsi="Calibri Light" w:cs="Arial"/>
          <w:sz w:val="24"/>
          <w:szCs w:val="24"/>
        </w:rPr>
      </w:pPr>
    </w:p>
    <w:sectPr w:rsidR="008E0947" w:rsidRPr="008E0947" w:rsidSect="001D3A7D">
      <w:footerReference w:type="default" r:id="rId14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BEA1" w14:textId="77777777" w:rsidR="009F4862" w:rsidRPr="005701B7" w:rsidRDefault="009F4862" w:rsidP="009A276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3B764706" w14:textId="77777777" w:rsidR="009F4862" w:rsidRPr="005701B7" w:rsidRDefault="009F4862" w:rsidP="009A276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AF10" w14:textId="77777777" w:rsidR="009F4862" w:rsidRDefault="004063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Port of Poulsbo – Temporary Live-Aboard Transfer </w:t>
    </w:r>
    <w:r w:rsidR="009F4862">
      <w:rPr>
        <w:rFonts w:asciiTheme="majorHAnsi" w:hAnsiTheme="majorHAnsi"/>
      </w:rPr>
      <w:t>Policy</w:t>
    </w:r>
    <w:r w:rsidR="009F4862">
      <w:rPr>
        <w:rFonts w:asciiTheme="majorHAnsi" w:hAnsiTheme="majorHAnsi"/>
      </w:rPr>
      <w:ptab w:relativeTo="margin" w:alignment="right" w:leader="none"/>
    </w:r>
    <w:r w:rsidR="009F4862">
      <w:rPr>
        <w:rFonts w:asciiTheme="majorHAnsi" w:hAnsiTheme="majorHAnsi"/>
      </w:rPr>
      <w:t xml:space="preserve">Page </w:t>
    </w:r>
    <w:r w:rsidR="005755C3">
      <w:fldChar w:fldCharType="begin"/>
    </w:r>
    <w:r w:rsidR="005755C3">
      <w:instrText xml:space="preserve"> PAGE   \* MERGEFORMAT </w:instrText>
    </w:r>
    <w:r w:rsidR="005755C3">
      <w:fldChar w:fldCharType="separate"/>
    </w:r>
    <w:r w:rsidR="00BB6C72" w:rsidRPr="00BB6C72">
      <w:rPr>
        <w:rFonts w:asciiTheme="majorHAnsi" w:hAnsiTheme="majorHAnsi"/>
        <w:noProof/>
      </w:rPr>
      <w:t>1</w:t>
    </w:r>
    <w:r w:rsidR="005755C3">
      <w:rPr>
        <w:rFonts w:asciiTheme="majorHAnsi" w:hAnsiTheme="majorHAnsi"/>
        <w:noProof/>
      </w:rPr>
      <w:fldChar w:fldCharType="end"/>
    </w:r>
  </w:p>
  <w:p w14:paraId="69ECF198" w14:textId="77777777" w:rsidR="009F4862" w:rsidRDefault="009F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FC51" w14:textId="77777777" w:rsidR="009F4862" w:rsidRPr="005701B7" w:rsidRDefault="009F4862" w:rsidP="009A276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3F6F0FF8" w14:textId="77777777" w:rsidR="009F4862" w:rsidRPr="005701B7" w:rsidRDefault="009F4862" w:rsidP="009A276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AD"/>
    <w:multiLevelType w:val="hybridMultilevel"/>
    <w:tmpl w:val="5C384DFE"/>
    <w:lvl w:ilvl="0" w:tplc="9314F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585A2C"/>
    <w:multiLevelType w:val="hybridMultilevel"/>
    <w:tmpl w:val="18AA9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D499F"/>
    <w:multiLevelType w:val="hybridMultilevel"/>
    <w:tmpl w:val="283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57"/>
    <w:multiLevelType w:val="hybridMultilevel"/>
    <w:tmpl w:val="D75EB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278"/>
    <w:multiLevelType w:val="hybridMultilevel"/>
    <w:tmpl w:val="C4E6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912B9"/>
    <w:multiLevelType w:val="hybridMultilevel"/>
    <w:tmpl w:val="FF62D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044A"/>
    <w:multiLevelType w:val="hybridMultilevel"/>
    <w:tmpl w:val="68168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984"/>
    <w:multiLevelType w:val="hybridMultilevel"/>
    <w:tmpl w:val="361C1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A62A3"/>
    <w:multiLevelType w:val="hybridMultilevel"/>
    <w:tmpl w:val="BED47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65F14"/>
    <w:multiLevelType w:val="hybridMultilevel"/>
    <w:tmpl w:val="A7D2C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32A76"/>
    <w:multiLevelType w:val="hybridMultilevel"/>
    <w:tmpl w:val="42A2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23D2A"/>
    <w:multiLevelType w:val="hybridMultilevel"/>
    <w:tmpl w:val="57BAE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92655"/>
    <w:multiLevelType w:val="hybridMultilevel"/>
    <w:tmpl w:val="C5D8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27C9"/>
    <w:multiLevelType w:val="hybridMultilevel"/>
    <w:tmpl w:val="31B6867C"/>
    <w:lvl w:ilvl="0" w:tplc="DB748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DD25A1C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MS Mincho" w:hAnsi="Arial" w:cs="Arial"/>
      </w:rPr>
    </w:lvl>
    <w:lvl w:ilvl="3" w:tplc="D108A32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Arial" w:eastAsia="MS Mincho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4D0483"/>
    <w:multiLevelType w:val="hybridMultilevel"/>
    <w:tmpl w:val="626C392C"/>
    <w:lvl w:ilvl="0" w:tplc="08FC1C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2C27EB"/>
    <w:multiLevelType w:val="hybridMultilevel"/>
    <w:tmpl w:val="47FC0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A0BA9"/>
    <w:multiLevelType w:val="hybridMultilevel"/>
    <w:tmpl w:val="2CBC79BA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D5A"/>
    <w:multiLevelType w:val="hybridMultilevel"/>
    <w:tmpl w:val="71FA1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0A70"/>
    <w:multiLevelType w:val="hybridMultilevel"/>
    <w:tmpl w:val="3ADC96AC"/>
    <w:lvl w:ilvl="0" w:tplc="B72C94B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1B81FDF"/>
    <w:multiLevelType w:val="hybridMultilevel"/>
    <w:tmpl w:val="4762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94D4B"/>
    <w:multiLevelType w:val="hybridMultilevel"/>
    <w:tmpl w:val="01A8F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884080"/>
    <w:multiLevelType w:val="hybridMultilevel"/>
    <w:tmpl w:val="7E70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38680C"/>
    <w:multiLevelType w:val="hybridMultilevel"/>
    <w:tmpl w:val="AAD08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F7848"/>
    <w:multiLevelType w:val="hybridMultilevel"/>
    <w:tmpl w:val="7026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0B7F40"/>
    <w:multiLevelType w:val="hybridMultilevel"/>
    <w:tmpl w:val="13642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7A60"/>
    <w:multiLevelType w:val="hybridMultilevel"/>
    <w:tmpl w:val="F0E8B808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041A"/>
    <w:multiLevelType w:val="hybridMultilevel"/>
    <w:tmpl w:val="336E7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14"/>
  </w:num>
  <w:num w:numId="6">
    <w:abstractNumId w:val="19"/>
  </w:num>
  <w:num w:numId="7">
    <w:abstractNumId w:val="4"/>
  </w:num>
  <w:num w:numId="8">
    <w:abstractNumId w:val="8"/>
  </w:num>
  <w:num w:numId="9">
    <w:abstractNumId w:val="10"/>
  </w:num>
  <w:num w:numId="10">
    <w:abstractNumId w:val="25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23"/>
  </w:num>
  <w:num w:numId="17">
    <w:abstractNumId w:val="11"/>
  </w:num>
  <w:num w:numId="18">
    <w:abstractNumId w:val="1"/>
  </w:num>
  <w:num w:numId="19">
    <w:abstractNumId w:val="9"/>
  </w:num>
  <w:num w:numId="20">
    <w:abstractNumId w:val="16"/>
  </w:num>
  <w:num w:numId="21">
    <w:abstractNumId w:val="22"/>
  </w:num>
  <w:num w:numId="22">
    <w:abstractNumId w:val="7"/>
  </w:num>
  <w:num w:numId="23">
    <w:abstractNumId w:val="20"/>
  </w:num>
  <w:num w:numId="24">
    <w:abstractNumId w:val="17"/>
  </w:num>
  <w:num w:numId="25">
    <w:abstractNumId w:val="2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42"/>
    <w:rsid w:val="00004EA6"/>
    <w:rsid w:val="000213CC"/>
    <w:rsid w:val="00034671"/>
    <w:rsid w:val="00051388"/>
    <w:rsid w:val="0005662D"/>
    <w:rsid w:val="00060D78"/>
    <w:rsid w:val="00061BDF"/>
    <w:rsid w:val="00064AD1"/>
    <w:rsid w:val="00086FBE"/>
    <w:rsid w:val="00093092"/>
    <w:rsid w:val="000A183F"/>
    <w:rsid w:val="000C11B1"/>
    <w:rsid w:val="000C6CBA"/>
    <w:rsid w:val="000D4AD0"/>
    <w:rsid w:val="00124E07"/>
    <w:rsid w:val="00130C9D"/>
    <w:rsid w:val="0013618F"/>
    <w:rsid w:val="00163952"/>
    <w:rsid w:val="00165ADD"/>
    <w:rsid w:val="00166691"/>
    <w:rsid w:val="00185D88"/>
    <w:rsid w:val="001C5BDD"/>
    <w:rsid w:val="001D3A7D"/>
    <w:rsid w:val="001D66F4"/>
    <w:rsid w:val="001E0831"/>
    <w:rsid w:val="0022339E"/>
    <w:rsid w:val="002304B9"/>
    <w:rsid w:val="00234210"/>
    <w:rsid w:val="00240463"/>
    <w:rsid w:val="00244EDF"/>
    <w:rsid w:val="00253FF4"/>
    <w:rsid w:val="00266605"/>
    <w:rsid w:val="00267E26"/>
    <w:rsid w:val="00270C2F"/>
    <w:rsid w:val="00281BC7"/>
    <w:rsid w:val="00292ADC"/>
    <w:rsid w:val="002C6605"/>
    <w:rsid w:val="002E0298"/>
    <w:rsid w:val="00301F16"/>
    <w:rsid w:val="00307908"/>
    <w:rsid w:val="00317CAC"/>
    <w:rsid w:val="00320121"/>
    <w:rsid w:val="0032694D"/>
    <w:rsid w:val="00347C36"/>
    <w:rsid w:val="00360F1F"/>
    <w:rsid w:val="00361D58"/>
    <w:rsid w:val="003A27F1"/>
    <w:rsid w:val="003A56BA"/>
    <w:rsid w:val="003B2082"/>
    <w:rsid w:val="003B49AF"/>
    <w:rsid w:val="003C787D"/>
    <w:rsid w:val="003F18F5"/>
    <w:rsid w:val="00402D8F"/>
    <w:rsid w:val="004063F7"/>
    <w:rsid w:val="00414A25"/>
    <w:rsid w:val="00415176"/>
    <w:rsid w:val="004524F2"/>
    <w:rsid w:val="00464A36"/>
    <w:rsid w:val="0047116A"/>
    <w:rsid w:val="004723AD"/>
    <w:rsid w:val="00477FE6"/>
    <w:rsid w:val="0049014E"/>
    <w:rsid w:val="0049612C"/>
    <w:rsid w:val="004A1E38"/>
    <w:rsid w:val="004C3812"/>
    <w:rsid w:val="004E14DA"/>
    <w:rsid w:val="00501567"/>
    <w:rsid w:val="00503596"/>
    <w:rsid w:val="00510F92"/>
    <w:rsid w:val="00526C79"/>
    <w:rsid w:val="00543073"/>
    <w:rsid w:val="005430CF"/>
    <w:rsid w:val="005670A7"/>
    <w:rsid w:val="005755C3"/>
    <w:rsid w:val="0058090D"/>
    <w:rsid w:val="00580A9F"/>
    <w:rsid w:val="00587110"/>
    <w:rsid w:val="005B404B"/>
    <w:rsid w:val="005C7E10"/>
    <w:rsid w:val="005F49FA"/>
    <w:rsid w:val="00610AB8"/>
    <w:rsid w:val="00627962"/>
    <w:rsid w:val="006821D0"/>
    <w:rsid w:val="00687294"/>
    <w:rsid w:val="00696790"/>
    <w:rsid w:val="006A65AF"/>
    <w:rsid w:val="006B0F22"/>
    <w:rsid w:val="006B1493"/>
    <w:rsid w:val="006E710F"/>
    <w:rsid w:val="00717EDE"/>
    <w:rsid w:val="0072593B"/>
    <w:rsid w:val="007378D8"/>
    <w:rsid w:val="007412BF"/>
    <w:rsid w:val="00742F23"/>
    <w:rsid w:val="007613C6"/>
    <w:rsid w:val="00775A00"/>
    <w:rsid w:val="00777811"/>
    <w:rsid w:val="007920DB"/>
    <w:rsid w:val="007B4EBF"/>
    <w:rsid w:val="007B5AE7"/>
    <w:rsid w:val="00803987"/>
    <w:rsid w:val="00807BB3"/>
    <w:rsid w:val="00832D42"/>
    <w:rsid w:val="0086266E"/>
    <w:rsid w:val="00870842"/>
    <w:rsid w:val="00891E8D"/>
    <w:rsid w:val="008979D8"/>
    <w:rsid w:val="008C6068"/>
    <w:rsid w:val="008E0947"/>
    <w:rsid w:val="008E28C6"/>
    <w:rsid w:val="00914641"/>
    <w:rsid w:val="00914D70"/>
    <w:rsid w:val="00917C85"/>
    <w:rsid w:val="00927579"/>
    <w:rsid w:val="00940B3E"/>
    <w:rsid w:val="00992A42"/>
    <w:rsid w:val="009A2769"/>
    <w:rsid w:val="009D0EA3"/>
    <w:rsid w:val="009E37B1"/>
    <w:rsid w:val="009F4862"/>
    <w:rsid w:val="009F6DA2"/>
    <w:rsid w:val="00A01DFA"/>
    <w:rsid w:val="00A039E9"/>
    <w:rsid w:val="00A14E2D"/>
    <w:rsid w:val="00A158F7"/>
    <w:rsid w:val="00A24E88"/>
    <w:rsid w:val="00A41101"/>
    <w:rsid w:val="00A7119A"/>
    <w:rsid w:val="00A732BC"/>
    <w:rsid w:val="00A93482"/>
    <w:rsid w:val="00AC12C4"/>
    <w:rsid w:val="00AC4211"/>
    <w:rsid w:val="00AD2D4C"/>
    <w:rsid w:val="00AD5C5B"/>
    <w:rsid w:val="00AF22F4"/>
    <w:rsid w:val="00B01052"/>
    <w:rsid w:val="00B262E2"/>
    <w:rsid w:val="00B44E94"/>
    <w:rsid w:val="00B51165"/>
    <w:rsid w:val="00B66EF2"/>
    <w:rsid w:val="00B74936"/>
    <w:rsid w:val="00B9362A"/>
    <w:rsid w:val="00BA216C"/>
    <w:rsid w:val="00BB1539"/>
    <w:rsid w:val="00BB3657"/>
    <w:rsid w:val="00BB4790"/>
    <w:rsid w:val="00BB6C72"/>
    <w:rsid w:val="00BC0E97"/>
    <w:rsid w:val="00BC7815"/>
    <w:rsid w:val="00C0419A"/>
    <w:rsid w:val="00C23E53"/>
    <w:rsid w:val="00C329AD"/>
    <w:rsid w:val="00C33709"/>
    <w:rsid w:val="00C456D7"/>
    <w:rsid w:val="00C8154E"/>
    <w:rsid w:val="00C875BF"/>
    <w:rsid w:val="00CA52BB"/>
    <w:rsid w:val="00CA5998"/>
    <w:rsid w:val="00CB2153"/>
    <w:rsid w:val="00CC2E70"/>
    <w:rsid w:val="00CD1A80"/>
    <w:rsid w:val="00CE74EC"/>
    <w:rsid w:val="00CF512C"/>
    <w:rsid w:val="00D21AB4"/>
    <w:rsid w:val="00D37476"/>
    <w:rsid w:val="00D406BF"/>
    <w:rsid w:val="00D448EF"/>
    <w:rsid w:val="00D4754F"/>
    <w:rsid w:val="00D52141"/>
    <w:rsid w:val="00D56260"/>
    <w:rsid w:val="00D773BE"/>
    <w:rsid w:val="00D80B68"/>
    <w:rsid w:val="00D80E2F"/>
    <w:rsid w:val="00D81E3F"/>
    <w:rsid w:val="00D835AD"/>
    <w:rsid w:val="00D95787"/>
    <w:rsid w:val="00DC6F4A"/>
    <w:rsid w:val="00DD3DD9"/>
    <w:rsid w:val="00DE6571"/>
    <w:rsid w:val="00DE65BF"/>
    <w:rsid w:val="00DF41B1"/>
    <w:rsid w:val="00E056EC"/>
    <w:rsid w:val="00E377DC"/>
    <w:rsid w:val="00E53410"/>
    <w:rsid w:val="00E72465"/>
    <w:rsid w:val="00EB378B"/>
    <w:rsid w:val="00EC39D8"/>
    <w:rsid w:val="00EC738A"/>
    <w:rsid w:val="00ED73CF"/>
    <w:rsid w:val="00EE32CD"/>
    <w:rsid w:val="00F13A01"/>
    <w:rsid w:val="00F321F0"/>
    <w:rsid w:val="00F730DE"/>
    <w:rsid w:val="00F844E5"/>
    <w:rsid w:val="00F84987"/>
    <w:rsid w:val="00FC2B48"/>
    <w:rsid w:val="00FE6DA9"/>
    <w:rsid w:val="00FF3973"/>
    <w:rsid w:val="00FF471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48ED6E"/>
  <w15:docId w15:val="{329FF61E-3A71-4D4C-9C88-3C5AACB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2D42"/>
    <w:pPr>
      <w:ind w:left="720"/>
      <w:contextualSpacing/>
    </w:pPr>
  </w:style>
  <w:style w:type="paragraph" w:styleId="NormalWeb">
    <w:name w:val="Normal (Web)"/>
    <w:basedOn w:val="Normal"/>
    <w:rsid w:val="0083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1D0"/>
    <w:rPr>
      <w:color w:val="0000FF" w:themeColor="hyperlink"/>
      <w:u w:val="single"/>
    </w:rPr>
  </w:style>
  <w:style w:type="table" w:styleId="TableGrid">
    <w:name w:val="Table Grid"/>
    <w:basedOn w:val="TableNormal"/>
    <w:rsid w:val="00D80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0E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2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EA174A0DC488888342E981C20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3064-720F-4202-9F74-A260F83111CD}"/>
      </w:docPartPr>
      <w:docPartBody>
        <w:p w:rsidR="009366B8" w:rsidRDefault="00CC34E0" w:rsidP="00CC34E0">
          <w:pPr>
            <w:pStyle w:val="27DEA174A0DC488888342E981C20E895"/>
          </w:pPr>
          <w:r w:rsidRPr="003A5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E0"/>
    <w:rsid w:val="00190163"/>
    <w:rsid w:val="001A639B"/>
    <w:rsid w:val="001B2EF9"/>
    <w:rsid w:val="001D388E"/>
    <w:rsid w:val="001F40AE"/>
    <w:rsid w:val="002C6410"/>
    <w:rsid w:val="004B7946"/>
    <w:rsid w:val="0060606C"/>
    <w:rsid w:val="00697875"/>
    <w:rsid w:val="007B6589"/>
    <w:rsid w:val="007E48CC"/>
    <w:rsid w:val="008240DB"/>
    <w:rsid w:val="00866F21"/>
    <w:rsid w:val="008D742E"/>
    <w:rsid w:val="00915D46"/>
    <w:rsid w:val="009366B8"/>
    <w:rsid w:val="009940A9"/>
    <w:rsid w:val="00B94088"/>
    <w:rsid w:val="00BA5F8D"/>
    <w:rsid w:val="00C81925"/>
    <w:rsid w:val="00CC34E0"/>
    <w:rsid w:val="00D50F91"/>
    <w:rsid w:val="00DA07DF"/>
    <w:rsid w:val="00DD58E1"/>
    <w:rsid w:val="00EB6144"/>
    <w:rsid w:val="00F609C4"/>
    <w:rsid w:val="00F62890"/>
    <w:rsid w:val="00FC004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E0"/>
    <w:rPr>
      <w:color w:val="808080"/>
    </w:rPr>
  </w:style>
  <w:style w:type="paragraph" w:customStyle="1" w:styleId="27DEA174A0DC488888342E981C20E895">
    <w:name w:val="27DEA174A0DC488888342E981C20E895"/>
    <w:rsid w:val="00CC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164691913945bbb568011e3c91a2c7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55bdc912-87e3-413f-a67c-29a7cb8dc090</TermId>
        </TermInfo>
      </Terms>
    </o9164691913945bbb568011e3c91a2c7>
    <Document_x0020_status xmlns="950e9dd1-f063-43f8-9abe-cbacba892cb9">Final</Document_x0020_status>
    <RoutingRuleDescription xmlns="http://schemas.microsoft.com/sharepoint/v3" xsi:nil="true"/>
    <TaxKeywordTaxHTField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</TermName>
          <TermId xmlns="http://schemas.microsoft.com/office/infopath/2007/PartnerControls">4e269811-fa89-45a6-a065-9f537963f5ac</TermId>
        </TermInfo>
        <TermInfo xmlns="http://schemas.microsoft.com/office/infopath/2007/PartnerControls">
          <TermName xmlns="http://schemas.microsoft.com/office/infopath/2007/PartnerControls">twitter</TermName>
          <TermId xmlns="http://schemas.microsoft.com/office/infopath/2007/PartnerControls">6de7a590-d927-4363-b57f-141c3ee4542c</TermId>
        </TermInfo>
        <TermInfo xmlns="http://schemas.microsoft.com/office/infopath/2007/PartnerControls">
          <TermName xmlns="http://schemas.microsoft.com/office/infopath/2007/PartnerControls">facebook</TermName>
          <TermId xmlns="http://schemas.microsoft.com/office/infopath/2007/PartnerControls">3f271e50-3bf7-4fbb-a3b3-f6c5913e4844</TermId>
        </TermInfo>
        <TermInfo xmlns="http://schemas.microsoft.com/office/infopath/2007/PartnerControls">
          <TermName xmlns="http://schemas.microsoft.com/office/infopath/2007/PartnerControls">linkedin</TermName>
          <TermId xmlns="http://schemas.microsoft.com/office/infopath/2007/PartnerControls">1da187df-84c3-4ecd-bc49-a3b88e81e3ab</TermId>
        </TermInfo>
        <TermInfo xmlns="http://schemas.microsoft.com/office/infopath/2007/PartnerControls">
          <TermName xmlns="http://schemas.microsoft.com/office/infopath/2007/PartnerControls">youtube</TermName>
          <TermId xmlns="http://schemas.microsoft.com/office/infopath/2007/PartnerControls">107b5e77-059f-467f-a049-100d887dc3a9</TermId>
        </TermInfo>
      </Terms>
    </TaxKeywordTaxHTField>
    <Policy_x0020_number xmlns="b5920691-a1ab-41de-bec0-f6807511a3cd">EA04</Policy_x0020_number>
    <TaxCatchAll xmlns="950e9dd1-f063-43f8-9abe-cbacba892cb9">
      <Value>1636</Value>
      <Value>1635</Value>
      <Value>1634</Value>
      <Value>940</Value>
      <Value>939</Value>
      <Value>70</Value>
    </TaxCatchAll>
    <_dlc_DocId xmlns="950e9dd1-f063-43f8-9abe-cbacba892cb9">FCCU2H3R7MWZ-75-365</_dlc_DocId>
    <_dlc_DocIdUrl xmlns="950e9dd1-f063-43f8-9abe-cbacba892cb9">
      <Url>http://myport.tac.port/ResourceCenter/_layouts/DocIdRedir.aspx?ID=FCCU2H3R7MWZ-75-365</Url>
      <Description>FCCU2H3R7MWZ-75-365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rt Policy Document" ma:contentTypeID="0x01010095AAE1154E437C4FB2D932792DED4033020007CDCE7C69A70941A96F49CD5ED18676" ma:contentTypeVersion="24" ma:contentTypeDescription="Use this template for new Port policy documents." ma:contentTypeScope="" ma:versionID="593e9b1e3f5e0c9bd2572c9a35563983">
  <xsd:schema xmlns:xsd="http://www.w3.org/2001/XMLSchema" xmlns:xs="http://www.w3.org/2001/XMLSchema" xmlns:p="http://schemas.microsoft.com/office/2006/metadata/properties" xmlns:ns1="http://schemas.microsoft.com/sharepoint/v3" xmlns:ns2="950e9dd1-f063-43f8-9abe-cbacba892cb9" xmlns:ns3="b5920691-a1ab-41de-bec0-f6807511a3cd" targetNamespace="http://schemas.microsoft.com/office/2006/metadata/properties" ma:root="true" ma:fieldsID="26390722117e6bb320d54cb4b4b5cb91" ns1:_="" ns2:_="" ns3:_="">
    <xsd:import namespace="http://schemas.microsoft.com/sharepoint/v3"/>
    <xsd:import namespace="950e9dd1-f063-43f8-9abe-cbacba892cb9"/>
    <xsd:import namespace="b5920691-a1ab-41de-bec0-f6807511a3c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2:o9164691913945bbb568011e3c91a2c7" minOccurs="0"/>
                <xsd:element ref="ns3:Policy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dd1-f063-43f8-9abe-cbacba892cb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nillable="true" ma:displayName="Document Status" ma:default="Final" ma:description="Provide status of document to aid in records management." ma:format="Dropdown" ma:internalName="Document_x0020_status" ma:readOnly="false">
      <xsd:simpleType>
        <xsd:restriction base="dms:Choice">
          <xsd:enumeration value="Draft"/>
          <xsd:enumeration value="Final"/>
          <xsd:enumeration value="For review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c373a15-6a0b-40e6-a08a-d16701af38ac}" ma:internalName="TaxCatchAll" ma:showField="CatchAllData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c373a15-6a0b-40e6-a08a-d16701af38ac}" ma:internalName="TaxCatchAllLabel" ma:readOnly="true" ma:showField="CatchAllDataLabel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9164691913945bbb568011e3c91a2c7" ma:index="15" nillable="true" ma:taxonomy="true" ma:internalName="o9164691913945bbb568011e3c91a2c7" ma:taxonomyFieldName="Dept" ma:displayName="Port Department" ma:default="" ma:fieldId="{89164691-9139-45bb-b568-011e3c91a2c7}" ma:sspId="aa8ab812-c6d3-445a-a8ae-284a56e0056e" ma:termSetId="919f654f-615d-4285-b5da-159ebc365c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691-a1ab-41de-bec0-f6807511a3c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9" ma:displayName="Policy number" ma:description="Enter the number of the Port Policy." ma:internalName="Policy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8E595-1189-45ED-BC46-627A8CD8E6C7}">
  <ds:schemaRefs>
    <ds:schemaRef ds:uri="http://schemas.microsoft.com/office/2006/metadata/properties"/>
    <ds:schemaRef ds:uri="http://schemas.microsoft.com/office/infopath/2007/PartnerControls"/>
    <ds:schemaRef ds:uri="950e9dd1-f063-43f8-9abe-cbacba892cb9"/>
    <ds:schemaRef ds:uri="http://schemas.microsoft.com/sharepoint/v3"/>
    <ds:schemaRef ds:uri="b5920691-a1ab-41de-bec0-f6807511a3cd"/>
  </ds:schemaRefs>
</ds:datastoreItem>
</file>

<file path=customXml/itemProps2.xml><?xml version="1.0" encoding="utf-8"?>
<ds:datastoreItem xmlns:ds="http://schemas.openxmlformats.org/officeDocument/2006/customXml" ds:itemID="{CE82ED99-1F9B-4F2C-BFF0-0F68FE4E85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C733FF-B6A8-4ECD-A65C-D1765A15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67825-6011-48C0-868E-A1B97EBA97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C4AEBC-722E-4847-AD13-33337096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e9dd1-f063-43f8-9abe-cbacba892cb9"/>
    <ds:schemaRef ds:uri="b5920691-a1ab-41de-bec0-f6807511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keywords>youtube; facebook; twitter; Blog; linkedin</cp:keywords>
  <cp:lastModifiedBy>Kelli Hodges</cp:lastModifiedBy>
  <cp:revision>29</cp:revision>
  <cp:lastPrinted>2013-06-21T17:08:00Z</cp:lastPrinted>
  <dcterms:created xsi:type="dcterms:W3CDTF">2014-12-29T22:40:00Z</dcterms:created>
  <dcterms:modified xsi:type="dcterms:W3CDTF">2022-02-02T16:28:00Z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0x01010095AAE1154E437C4FB2D932792DED4033020007CDCE7C69A70941A96F49CD5ED18676</vt:lpwstr>
  </property>
  <property fmtid="{D5CDD505-2E9C-101B-9397-08002B2CF9AE}" pid="3" name="_dlc_DocIdItemGuid">
    <vt:lpwstr>2f911980-61ca-41af-918e-067e855e5e71</vt:lpwstr>
  </property>
  <property fmtid="{D5CDD505-2E9C-101B-9397-08002B2CF9AE}" pid="4" name="TaxKeyword">
    <vt:lpwstr>1634;#Blog|4e269811-fa89-45a6-a065-9f537963f5ac;#939;#twitter|6de7a590-d927-4363-b57f-141c3ee4542c;#940;#facebook|3f271e50-3bf7-4fbb-a3b3-f6c5913e4844;#1635;#linkedin|1da187df-84c3-4ecd-bc49-a3b88e81e3ab;#1636;#youtube|107b5e77-059f-467f-a049-100d887dc3a9</vt:lpwstr>
  </property>
  <property fmtid="{D5CDD505-2E9C-101B-9397-08002B2CF9AE}" pid="5" name="Dept">
    <vt:lpwstr>70;#External Affairs|55bdc912-87e3-413f-a67c-29a7cb8dc090</vt:lpwstr>
  </property>
</Properties>
</file>